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264C70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9D5D79">
        <w:rPr>
          <w:rFonts w:ascii="Times New Roman" w:hAnsi="Times New Roman" w:cs="Times New Roman"/>
          <w:b/>
          <w:spacing w:val="20"/>
          <w:sz w:val="28"/>
          <w:szCs w:val="28"/>
        </w:rPr>
        <w:t>А К Т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r w:rsidR="00E974FF">
        <w:rPr>
          <w:rFonts w:ascii="Times New Roman" w:hAnsi="Times New Roman" w:cs="Times New Roman"/>
          <w:b/>
          <w:sz w:val="28"/>
          <w:szCs w:val="28"/>
        </w:rPr>
        <w:t>Финансового управления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администрации МО Тбилисский район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50DF1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795CE9" w:rsidRPr="00091FD7" w:rsidRDefault="009D5D79" w:rsidP="00091FD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11.03.</w:t>
      </w:r>
      <w:r w:rsidR="00795CE9" w:rsidRPr="00091FD7">
        <w:rPr>
          <w:rFonts w:ascii="Times New Roman" w:hAnsi="Times New Roman" w:cs="Times New Roman"/>
          <w:sz w:val="28"/>
          <w:szCs w:val="28"/>
        </w:rPr>
        <w:t>201</w:t>
      </w:r>
      <w:r w:rsidR="00150D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18.03.2015</w:t>
      </w:r>
      <w:r w:rsidR="00396914" w:rsidRPr="00091F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95CE9" w:rsidRPr="00091FD7">
        <w:rPr>
          <w:rFonts w:ascii="Times New Roman" w:hAnsi="Times New Roman" w:cs="Times New Roman"/>
          <w:sz w:val="28"/>
          <w:szCs w:val="28"/>
        </w:rPr>
        <w:t xml:space="preserve">      ст. Тбилисская</w:t>
      </w:r>
    </w:p>
    <w:p w:rsidR="00793CCE" w:rsidRPr="00793CCE" w:rsidRDefault="004B6045" w:rsidP="00677B80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6-ФЗ,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B122B3">
        <w:rPr>
          <w:rFonts w:ascii="Times New Roman" w:hAnsi="Times New Roman" w:cs="Times New Roman"/>
          <w:sz w:val="28"/>
          <w:szCs w:val="28"/>
        </w:rPr>
        <w:t>п.1</w:t>
      </w:r>
      <w:r w:rsidR="00B122B3" w:rsidRPr="00B122B3">
        <w:rPr>
          <w:rFonts w:ascii="Times New Roman" w:hAnsi="Times New Roman" w:cs="Times New Roman"/>
          <w:sz w:val="28"/>
          <w:szCs w:val="28"/>
        </w:rPr>
        <w:t>.1</w:t>
      </w:r>
      <w:r w:rsidR="003C7536" w:rsidRPr="00B122B3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работы контрольно-счетной палаты на 201</w:t>
      </w:r>
      <w:r w:rsidR="00150DF1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</w:t>
      </w:r>
      <w:proofErr w:type="spellStart"/>
      <w:r w:rsidR="00230AAB" w:rsidRPr="00793CC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230AAB" w:rsidRPr="00793CCE">
        <w:rPr>
          <w:rFonts w:ascii="Times New Roman" w:hAnsi="Times New Roman" w:cs="Times New Roman"/>
          <w:sz w:val="28"/>
          <w:szCs w:val="28"/>
        </w:rPr>
        <w:t xml:space="preserve">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r w:rsidR="00150DF1">
        <w:rPr>
          <w:rFonts w:ascii="Times New Roman" w:hAnsi="Times New Roman" w:cs="Times New Roman"/>
          <w:sz w:val="28"/>
          <w:szCs w:val="28"/>
        </w:rPr>
        <w:t>Валентиной Михайловной Вишняковой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E974FF">
        <w:rPr>
          <w:rFonts w:ascii="Times New Roman" w:hAnsi="Times New Roman" w:cs="Times New Roman"/>
          <w:sz w:val="28"/>
          <w:szCs w:val="28"/>
        </w:rPr>
        <w:t>Финансового у</w:t>
      </w:r>
      <w:r w:rsidR="00677B80" w:rsidRPr="00677B80">
        <w:rPr>
          <w:rFonts w:ascii="Times New Roman" w:hAnsi="Times New Roman" w:cs="Times New Roman"/>
          <w:sz w:val="28"/>
          <w:szCs w:val="28"/>
        </w:rPr>
        <w:t>правления администрации 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150DF1">
        <w:rPr>
          <w:rFonts w:ascii="Times New Roman" w:hAnsi="Times New Roman" w:cs="Times New Roman"/>
          <w:sz w:val="28"/>
          <w:szCs w:val="28"/>
        </w:rPr>
        <w:t>4</w:t>
      </w:r>
      <w:r w:rsidR="00795CE9" w:rsidRPr="00793CCE">
        <w:rPr>
          <w:rFonts w:ascii="Times New Roman" w:hAnsi="Times New Roman" w:cs="Times New Roman"/>
          <w:sz w:val="28"/>
          <w:szCs w:val="28"/>
        </w:rPr>
        <w:t>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677B80">
      <w:pPr>
        <w:spacing w:after="0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396914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</w:p>
    <w:p w:rsidR="00795CE9" w:rsidRPr="00C7461E" w:rsidRDefault="00795CE9" w:rsidP="00060235">
      <w:pPr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C7461E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C7461E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BA55C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BA55C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  <w:r w:rsidR="000E7D4E">
        <w:rPr>
          <w:rFonts w:ascii="Times New Roman" w:hAnsi="Times New Roman" w:cs="Times New Roman"/>
          <w:bCs/>
          <w:sz w:val="28"/>
          <w:szCs w:val="28"/>
        </w:rPr>
        <w:t>;</w:t>
      </w:r>
    </w:p>
    <w:p w:rsidR="00BA55C6" w:rsidRDefault="00417805" w:rsidP="00BA55C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</w:t>
      </w:r>
      <w:r w:rsidR="00C07BBE">
        <w:rPr>
          <w:rFonts w:ascii="Times New Roman" w:hAnsi="Times New Roman" w:cs="Times New Roman"/>
          <w:sz w:val="28"/>
          <w:szCs w:val="28"/>
        </w:rPr>
        <w:t>н, с изменениями и дополнениями, утв</w:t>
      </w:r>
      <w:r w:rsidR="000E7D4E">
        <w:rPr>
          <w:rFonts w:ascii="Times New Roman" w:hAnsi="Times New Roman" w:cs="Times New Roman"/>
          <w:sz w:val="28"/>
          <w:szCs w:val="28"/>
        </w:rPr>
        <w:t>.</w:t>
      </w:r>
      <w:r w:rsidR="00C07BBE">
        <w:rPr>
          <w:rFonts w:ascii="Times New Roman" w:hAnsi="Times New Roman" w:cs="Times New Roman"/>
          <w:sz w:val="28"/>
          <w:szCs w:val="28"/>
        </w:rPr>
        <w:t xml:space="preserve"> </w:t>
      </w:r>
      <w:r w:rsidR="000E7D4E">
        <w:rPr>
          <w:rFonts w:ascii="Times New Roman" w:hAnsi="Times New Roman" w:cs="Times New Roman"/>
          <w:sz w:val="28"/>
          <w:szCs w:val="28"/>
        </w:rPr>
        <w:t>п</w:t>
      </w:r>
      <w:r w:rsidR="00C07BBE" w:rsidRPr="00C07BBE">
        <w:rPr>
          <w:rFonts w:ascii="Times New Roman" w:hAnsi="Times New Roman" w:cs="Times New Roman"/>
          <w:sz w:val="28"/>
          <w:szCs w:val="28"/>
        </w:rPr>
        <w:t>риказ</w:t>
      </w:r>
      <w:r w:rsidR="00C07BBE">
        <w:rPr>
          <w:rFonts w:ascii="Times New Roman" w:hAnsi="Times New Roman" w:cs="Times New Roman"/>
          <w:sz w:val="28"/>
          <w:szCs w:val="28"/>
        </w:rPr>
        <w:t>ом</w:t>
      </w:r>
      <w:r w:rsidR="00C07BBE" w:rsidRPr="00C07BBE">
        <w:rPr>
          <w:rFonts w:ascii="Times New Roman" w:hAnsi="Times New Roman" w:cs="Times New Roman"/>
          <w:sz w:val="28"/>
          <w:szCs w:val="28"/>
        </w:rPr>
        <w:t xml:space="preserve"> Минфина России от 19 декабря 2014 г. N 157н</w:t>
      </w:r>
      <w:r w:rsidR="00DD11CD" w:rsidRPr="00CE0C4A">
        <w:rPr>
          <w:rFonts w:ascii="Times New Roman" w:hAnsi="Times New Roman" w:cs="Times New Roman"/>
          <w:sz w:val="28"/>
          <w:szCs w:val="28"/>
        </w:rPr>
        <w:t>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  <w:r w:rsidR="001670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337F" w:rsidRDefault="00C70493" w:rsidP="00BA55C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427B">
        <w:rPr>
          <w:rFonts w:ascii="Times New Roman" w:hAnsi="Times New Roman" w:cs="Times New Roman"/>
          <w:sz w:val="28"/>
          <w:szCs w:val="28"/>
        </w:rPr>
        <w:t>Приказ министерства КК от 29.12.2014 г. №487 «О составлении и сроках представления годовой отчетности</w:t>
      </w:r>
      <w:r w:rsidR="001670B9">
        <w:rPr>
          <w:rFonts w:ascii="Times New Roman" w:hAnsi="Times New Roman" w:cs="Times New Roman"/>
          <w:sz w:val="28"/>
          <w:szCs w:val="28"/>
        </w:rPr>
        <w:t xml:space="preserve"> </w:t>
      </w:r>
      <w:r w:rsidR="0002427B">
        <w:rPr>
          <w:rFonts w:ascii="Times New Roman" w:hAnsi="Times New Roman" w:cs="Times New Roman"/>
          <w:sz w:val="28"/>
          <w:szCs w:val="28"/>
        </w:rPr>
        <w:t xml:space="preserve"> об исполнении консолидированного бюджета КК и годовой сводной бухгалтерской отчетн</w:t>
      </w:r>
      <w:r w:rsidR="0051337F">
        <w:rPr>
          <w:rFonts w:ascii="Times New Roman" w:hAnsi="Times New Roman" w:cs="Times New Roman"/>
          <w:sz w:val="28"/>
          <w:szCs w:val="28"/>
        </w:rPr>
        <w:t>ости государственных (муниципал</w:t>
      </w:r>
      <w:r w:rsidR="0002427B">
        <w:rPr>
          <w:rFonts w:ascii="Times New Roman" w:hAnsi="Times New Roman" w:cs="Times New Roman"/>
          <w:sz w:val="28"/>
          <w:szCs w:val="28"/>
        </w:rPr>
        <w:t>ьных) бюджетных и автономных учреждений КК за 2014 года и утверждении состава и сроков представления квартальной, месячной отчетности в 2015 году"</w:t>
      </w:r>
      <w:r w:rsidR="0051337F">
        <w:rPr>
          <w:rFonts w:ascii="Times New Roman" w:hAnsi="Times New Roman" w:cs="Times New Roman"/>
          <w:sz w:val="28"/>
          <w:szCs w:val="28"/>
        </w:rPr>
        <w:t xml:space="preserve"> в составе девяти приложений;</w:t>
      </w:r>
    </w:p>
    <w:p w:rsidR="001670B9" w:rsidRDefault="0051337F" w:rsidP="00BA55C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 финансового управления администрации муниципального образования Тбилисский район от 30.12.2013 г. №33 «О реализации единой государственной учетной политики в финансовом управлении»</w:t>
      </w:r>
      <w:r w:rsidR="001670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5CE9" w:rsidRPr="00795CE9" w:rsidRDefault="00795CE9" w:rsidP="00BA55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Годовой отчет </w:t>
      </w:r>
      <w:r w:rsidR="000E7D4E">
        <w:rPr>
          <w:rFonts w:ascii="Times New Roman" w:hAnsi="Times New Roman" w:cs="Times New Roman"/>
          <w:sz w:val="28"/>
          <w:szCs w:val="28"/>
        </w:rPr>
        <w:t>ф</w:t>
      </w:r>
      <w:r w:rsidR="00E974FF">
        <w:rPr>
          <w:rFonts w:ascii="Times New Roman" w:hAnsi="Times New Roman" w:cs="Times New Roman"/>
          <w:sz w:val="28"/>
          <w:szCs w:val="28"/>
        </w:rPr>
        <w:t>инансового у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правления  администрации МО Тбилисский район </w:t>
      </w:r>
      <w:r w:rsidR="00717828">
        <w:rPr>
          <w:rFonts w:ascii="Times New Roman" w:hAnsi="Times New Roman" w:cs="Times New Roman"/>
          <w:sz w:val="28"/>
          <w:szCs w:val="28"/>
        </w:rPr>
        <w:t xml:space="preserve">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 w:rsidR="00A4582A"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год; </w:t>
      </w:r>
    </w:p>
    <w:p w:rsidR="00CF54DC" w:rsidRDefault="00E974FF" w:rsidP="00BA5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Главная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</w:t>
      </w:r>
      <w:r w:rsidR="000E7D4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инансового у</w:t>
      </w:r>
      <w:r w:rsidRPr="00677B80">
        <w:rPr>
          <w:rFonts w:ascii="Times New Roman" w:hAnsi="Times New Roman" w:cs="Times New Roman"/>
          <w:sz w:val="28"/>
          <w:szCs w:val="28"/>
        </w:rPr>
        <w:t xml:space="preserve">правления  </w:t>
      </w:r>
      <w:r w:rsidR="00677B80" w:rsidRPr="00677B80">
        <w:rPr>
          <w:rFonts w:ascii="Times New Roman" w:hAnsi="Times New Roman" w:cs="Times New Roman"/>
          <w:sz w:val="28"/>
          <w:szCs w:val="28"/>
        </w:rPr>
        <w:t>администрации 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>за 201</w:t>
      </w:r>
      <w:r w:rsidR="00A4582A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  <w:r w:rsidR="00C3133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95CE9" w:rsidRPr="00C7461E" w:rsidRDefault="00B53D9B" w:rsidP="00C7461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61E">
        <w:rPr>
          <w:rFonts w:ascii="Times New Roman" w:hAnsi="Times New Roman" w:cs="Times New Roman"/>
          <w:sz w:val="28"/>
          <w:szCs w:val="28"/>
        </w:rPr>
        <w:t xml:space="preserve"> </w:t>
      </w:r>
      <w:r w:rsidR="009647C4" w:rsidRPr="00C7461E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3C2B4B" w:rsidRDefault="00E974FF" w:rsidP="00B53D9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bookmarkStart w:id="0" w:name="sub_1180"/>
      <w:r w:rsidRPr="001B095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677B80" w:rsidRPr="001B095A">
        <w:rPr>
          <w:rFonts w:ascii="Times New Roman" w:hAnsi="Times New Roman" w:cs="Times New Roman"/>
          <w:sz w:val="28"/>
          <w:szCs w:val="28"/>
        </w:rPr>
        <w:t xml:space="preserve"> </w:t>
      </w:r>
      <w:r w:rsidRPr="001B095A">
        <w:rPr>
          <w:rFonts w:ascii="Times New Roman" w:hAnsi="Times New Roman" w:cs="Times New Roman"/>
          <w:sz w:val="28"/>
          <w:szCs w:val="28"/>
        </w:rPr>
        <w:t xml:space="preserve">администрации МО Тбилисский район </w:t>
      </w:r>
      <w:r w:rsidR="009647C4" w:rsidRPr="001B095A">
        <w:rPr>
          <w:rFonts w:ascii="Times New Roman" w:hAnsi="Times New Roman" w:cs="Times New Roman"/>
          <w:sz w:val="28"/>
          <w:szCs w:val="28"/>
        </w:rPr>
        <w:t>представил</w:t>
      </w:r>
      <w:r w:rsidRPr="001B095A">
        <w:rPr>
          <w:rFonts w:ascii="Times New Roman" w:hAnsi="Times New Roman" w:cs="Times New Roman"/>
          <w:sz w:val="28"/>
          <w:szCs w:val="28"/>
        </w:rPr>
        <w:t>о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 бюджетную отчетность</w:t>
      </w:r>
      <w:r w:rsidR="00677B80" w:rsidRPr="001B095A">
        <w:rPr>
          <w:rFonts w:ascii="Times New Roman" w:hAnsi="Times New Roman" w:cs="Times New Roman"/>
          <w:sz w:val="28"/>
          <w:szCs w:val="28"/>
        </w:rPr>
        <w:t xml:space="preserve"> </w:t>
      </w:r>
      <w:r w:rsidR="0028074B" w:rsidRPr="001B095A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423B5E">
        <w:rPr>
          <w:rFonts w:ascii="Times New Roman" w:hAnsi="Times New Roman" w:cs="Times New Roman"/>
          <w:sz w:val="28"/>
          <w:szCs w:val="28"/>
        </w:rPr>
        <w:t xml:space="preserve">в </w:t>
      </w:r>
      <w:r w:rsidR="0028074B" w:rsidRPr="001B095A">
        <w:rPr>
          <w:rFonts w:ascii="Times New Roman" w:hAnsi="Times New Roman" w:cs="Times New Roman"/>
          <w:sz w:val="28"/>
          <w:szCs w:val="28"/>
        </w:rPr>
        <w:t xml:space="preserve"> срок</w:t>
      </w:r>
      <w:r w:rsidR="00423B5E">
        <w:rPr>
          <w:rFonts w:ascii="Times New Roman" w:hAnsi="Times New Roman" w:cs="Times New Roman"/>
          <w:sz w:val="28"/>
          <w:szCs w:val="28"/>
        </w:rPr>
        <w:t>, установленный</w:t>
      </w:r>
      <w:r w:rsidR="00423B5E">
        <w:rPr>
          <w:rFonts w:ascii="Times New Roman" w:hAnsi="Times New Roman" w:cs="Times New Roman"/>
          <w:sz w:val="28"/>
          <w:szCs w:val="28"/>
        </w:rPr>
        <w:tab/>
        <w:t xml:space="preserve"> для</w:t>
      </w:r>
      <w:r w:rsidR="00273F8C">
        <w:rPr>
          <w:rFonts w:ascii="Times New Roman" w:hAnsi="Times New Roman" w:cs="Times New Roman"/>
          <w:sz w:val="28"/>
          <w:szCs w:val="28"/>
        </w:rPr>
        <w:tab/>
      </w:r>
      <w:r w:rsidR="00B53D9B">
        <w:rPr>
          <w:rFonts w:ascii="Times New Roman" w:hAnsi="Times New Roman" w:cs="Times New Roman"/>
          <w:sz w:val="28"/>
          <w:szCs w:val="28"/>
        </w:rPr>
        <w:t xml:space="preserve">сдачи </w:t>
      </w:r>
      <w:r w:rsidR="0028074B" w:rsidRPr="001B095A">
        <w:rPr>
          <w:rFonts w:ascii="Times New Roman" w:hAnsi="Times New Roman" w:cs="Times New Roman"/>
          <w:sz w:val="28"/>
          <w:szCs w:val="28"/>
        </w:rPr>
        <w:t>отчетности на проверку в КСП</w:t>
      </w:r>
      <w:r w:rsidR="001B095A">
        <w:rPr>
          <w:rFonts w:ascii="Times New Roman" w:hAnsi="Times New Roman" w:cs="Times New Roman"/>
          <w:sz w:val="28"/>
          <w:szCs w:val="28"/>
        </w:rPr>
        <w:t xml:space="preserve"> </w:t>
      </w:r>
      <w:r w:rsidR="00423B5E">
        <w:rPr>
          <w:rFonts w:ascii="Times New Roman" w:hAnsi="Times New Roman" w:cs="Times New Roman"/>
          <w:sz w:val="28"/>
          <w:szCs w:val="28"/>
        </w:rPr>
        <w:t xml:space="preserve">- </w:t>
      </w:r>
      <w:r w:rsidR="001B095A">
        <w:rPr>
          <w:rFonts w:ascii="Times New Roman" w:hAnsi="Times New Roman" w:cs="Times New Roman"/>
          <w:sz w:val="28"/>
          <w:szCs w:val="28"/>
        </w:rPr>
        <w:t>1</w:t>
      </w:r>
      <w:r w:rsidR="00423B5E">
        <w:rPr>
          <w:rFonts w:ascii="Times New Roman" w:hAnsi="Times New Roman" w:cs="Times New Roman"/>
          <w:sz w:val="28"/>
          <w:szCs w:val="28"/>
        </w:rPr>
        <w:t>1</w:t>
      </w:r>
      <w:r w:rsidR="001B095A">
        <w:rPr>
          <w:rFonts w:ascii="Times New Roman" w:hAnsi="Times New Roman" w:cs="Times New Roman"/>
          <w:sz w:val="28"/>
          <w:szCs w:val="28"/>
        </w:rPr>
        <w:t>.03.201</w:t>
      </w:r>
      <w:r w:rsidR="00423B5E">
        <w:rPr>
          <w:rFonts w:ascii="Times New Roman" w:hAnsi="Times New Roman" w:cs="Times New Roman"/>
          <w:sz w:val="28"/>
          <w:szCs w:val="28"/>
        </w:rPr>
        <w:t>5</w:t>
      </w:r>
      <w:r w:rsidR="001B095A">
        <w:rPr>
          <w:rFonts w:ascii="Times New Roman" w:hAnsi="Times New Roman" w:cs="Times New Roman"/>
          <w:sz w:val="28"/>
          <w:szCs w:val="28"/>
        </w:rPr>
        <w:t>г</w:t>
      </w:r>
      <w:r w:rsidR="004A41D8">
        <w:rPr>
          <w:rFonts w:ascii="Times New Roman" w:hAnsi="Times New Roman" w:cs="Times New Roman"/>
          <w:sz w:val="28"/>
          <w:szCs w:val="28"/>
        </w:rPr>
        <w:t>ода</w:t>
      </w:r>
      <w:r w:rsidR="001B095A">
        <w:rPr>
          <w:rFonts w:ascii="Times New Roman" w:hAnsi="Times New Roman" w:cs="Times New Roman"/>
          <w:sz w:val="28"/>
          <w:szCs w:val="28"/>
        </w:rPr>
        <w:t>.</w:t>
      </w:r>
      <w:bookmarkStart w:id="1" w:name="sub_1179"/>
      <w:r w:rsidR="003C2B4B" w:rsidRPr="003C2B4B">
        <w:rPr>
          <w:rFonts w:ascii="Times New Roman" w:hAnsi="Times New Roman" w:cs="Times New Roman"/>
          <w:sz w:val="28"/>
          <w:szCs w:val="28"/>
        </w:rPr>
        <w:t xml:space="preserve"> </w:t>
      </w:r>
      <w:r w:rsidR="003C2B4B">
        <w:rPr>
          <w:rFonts w:ascii="Times New Roman" w:hAnsi="Times New Roman" w:cs="Times New Roman"/>
          <w:sz w:val="28"/>
          <w:szCs w:val="28"/>
        </w:rPr>
        <w:t xml:space="preserve"> В</w:t>
      </w:r>
      <w:r w:rsidR="003C2B4B" w:rsidRPr="007E2F80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отчетности </w:t>
      </w:r>
      <w:r w:rsidR="003C2B4B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3C2B4B" w:rsidRPr="007E2F80">
        <w:rPr>
          <w:rFonts w:ascii="Times New Roman" w:hAnsi="Times New Roman" w:cs="Times New Roman"/>
          <w:sz w:val="28"/>
          <w:szCs w:val="28"/>
        </w:rPr>
        <w:t>представлены</w:t>
      </w:r>
      <w:r w:rsidR="003C2B4B" w:rsidRPr="007E2F80">
        <w:rPr>
          <w:rFonts w:ascii="Arial" w:hAnsi="Arial" w:cs="Arial"/>
          <w:sz w:val="24"/>
          <w:szCs w:val="24"/>
        </w:rPr>
        <w:t>:</w:t>
      </w:r>
    </w:p>
    <w:p w:rsidR="00712C72" w:rsidRDefault="00712C72" w:rsidP="00B53D9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1276"/>
        <w:gridCol w:w="1418"/>
        <w:gridCol w:w="1275"/>
      </w:tblGrid>
      <w:tr w:rsidR="003C2B4B" w:rsidTr="00060235">
        <w:tc>
          <w:tcPr>
            <w:tcW w:w="56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5811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276" w:type="dxa"/>
          </w:tcPr>
          <w:p w:rsidR="003C2B4B" w:rsidRPr="00A14085" w:rsidRDefault="0089114A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</w:tc>
        <w:tc>
          <w:tcPr>
            <w:tcW w:w="1418" w:type="dxa"/>
          </w:tcPr>
          <w:p w:rsidR="003C2B4B" w:rsidRPr="002278E6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3C2B4B" w:rsidRPr="002278E6" w:rsidRDefault="0089114A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="003C2B4B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3C2B4B" w:rsidRPr="002278E6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</w:p>
        </w:tc>
        <w:tc>
          <w:tcPr>
            <w:tcW w:w="1275" w:type="dxa"/>
          </w:tcPr>
          <w:p w:rsidR="003C2B4B" w:rsidRPr="002278E6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3C2B4B" w:rsidRPr="002278E6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3C2B4B" w:rsidRPr="002278E6" w:rsidRDefault="003C2B4B" w:rsidP="001A1E78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3C2B4B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Баланс</w:t>
            </w:r>
            <w:r w:rsidR="00492395"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 ГРБС и получателя бюджетных средств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 0503130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об исполнении  бюджета</w:t>
            </w:r>
            <w:r w:rsidR="00492395"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 ГРБС </w:t>
            </w:r>
            <w:r w:rsidR="00D5211C"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 и бюджетополучателей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0503127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Справка по консолидируемым расчетам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 принятых бюджетных обязательствах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060235">
        <w:trPr>
          <w:trHeight w:val="649"/>
        </w:trPr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отчету об исполнении консолидированного бюджета в составе следующих приложений: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060235">
        <w:trPr>
          <w:trHeight w:val="368"/>
        </w:trPr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количестве  подведомственных учреждениях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1418" w:type="dxa"/>
          </w:tcPr>
          <w:p w:rsidR="003C2B4B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результатах деятельности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0503162</w:t>
            </w:r>
          </w:p>
        </w:tc>
        <w:tc>
          <w:tcPr>
            <w:tcW w:w="1418" w:type="dxa"/>
          </w:tcPr>
          <w:p w:rsidR="003C2B4B" w:rsidRPr="00C668DC" w:rsidRDefault="0059784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C668DC" w:rsidRDefault="00D741D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497843" w:rsidRPr="006F6053" w:rsidTr="00060235">
        <w:tc>
          <w:tcPr>
            <w:tcW w:w="568" w:type="dxa"/>
          </w:tcPr>
          <w:p w:rsidR="00497843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1" w:type="dxa"/>
          </w:tcPr>
          <w:p w:rsidR="00497843" w:rsidRPr="00EF057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843">
              <w:rPr>
                <w:rFonts w:ascii="Times New Roman" w:hAnsi="Times New Roman" w:cs="Times New Roman"/>
                <w:sz w:val="24"/>
                <w:szCs w:val="24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276" w:type="dxa"/>
          </w:tcPr>
          <w:p w:rsidR="00497843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1418" w:type="dxa"/>
          </w:tcPr>
          <w:p w:rsidR="00497843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497843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 консолидированного бюджета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 мероприятий в рамках целевых программ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0503166</w:t>
            </w:r>
          </w:p>
        </w:tc>
        <w:tc>
          <w:tcPr>
            <w:tcW w:w="1418" w:type="dxa"/>
          </w:tcPr>
          <w:p w:rsidR="003C2B4B" w:rsidRPr="00C668DC" w:rsidRDefault="008A4857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C668DC" w:rsidRDefault="008A4857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497843" w:rsidRPr="006F6053" w:rsidTr="00060235">
        <w:tc>
          <w:tcPr>
            <w:tcW w:w="568" w:type="dxa"/>
          </w:tcPr>
          <w:p w:rsidR="00497843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1" w:type="dxa"/>
          </w:tcPr>
          <w:p w:rsidR="00497843" w:rsidRPr="00EF057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целевых иностранных кредитах</w:t>
            </w:r>
          </w:p>
        </w:tc>
        <w:tc>
          <w:tcPr>
            <w:tcW w:w="1276" w:type="dxa"/>
          </w:tcPr>
          <w:p w:rsidR="00497843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0503167</w:t>
            </w:r>
          </w:p>
        </w:tc>
        <w:tc>
          <w:tcPr>
            <w:tcW w:w="1418" w:type="dxa"/>
          </w:tcPr>
          <w:p w:rsidR="00497843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497843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3C2B4B" w:rsidRPr="006F6053" w:rsidTr="00060235">
        <w:trPr>
          <w:trHeight w:val="393"/>
        </w:trPr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1418" w:type="dxa"/>
          </w:tcPr>
          <w:p w:rsidR="003C2B4B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C668DC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финансовых вложениях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0503171</w:t>
            </w:r>
          </w:p>
        </w:tc>
        <w:tc>
          <w:tcPr>
            <w:tcW w:w="1418" w:type="dxa"/>
          </w:tcPr>
          <w:p w:rsidR="003C2B4B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C2B4B" w:rsidRPr="00C668DC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муниципальном долге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0503172</w:t>
            </w:r>
          </w:p>
        </w:tc>
        <w:tc>
          <w:tcPr>
            <w:tcW w:w="1418" w:type="dxa"/>
          </w:tcPr>
          <w:p w:rsidR="003C2B4B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C2B4B" w:rsidRPr="006F6053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1" w:type="dxa"/>
          </w:tcPr>
          <w:p w:rsidR="003C2B4B" w:rsidRPr="00EF057C" w:rsidRDefault="003C2B4B" w:rsidP="00375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изменении остатков валюты баланса </w:t>
            </w:r>
            <w:r w:rsidR="0037544F">
              <w:rPr>
                <w:rFonts w:ascii="Times New Roman" w:hAnsi="Times New Roman" w:cs="Times New Roman"/>
                <w:sz w:val="24"/>
                <w:szCs w:val="24"/>
              </w:rPr>
              <w:t>по бюджетной деятельности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1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недостачах и хищениях денежных средств и материальных ценностей 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0503176</w:t>
            </w:r>
          </w:p>
        </w:tc>
        <w:tc>
          <w:tcPr>
            <w:tcW w:w="1418" w:type="dxa"/>
          </w:tcPr>
          <w:p w:rsidR="003C2B4B" w:rsidRPr="00C668DC" w:rsidRDefault="00B77CA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C668DC" w:rsidRDefault="00B77CA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3C2B4B" w:rsidRPr="006F6053" w:rsidTr="00060235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1" w:type="dxa"/>
          </w:tcPr>
          <w:p w:rsidR="003C2B4B" w:rsidRPr="00EF057C" w:rsidRDefault="003C2B4B" w:rsidP="00375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использовании информационно – </w:t>
            </w:r>
            <w:r w:rsidRPr="00EF05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коммуникационных технологий </w:t>
            </w:r>
          </w:p>
        </w:tc>
        <w:tc>
          <w:tcPr>
            <w:tcW w:w="1276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0503177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B77CAF" w:rsidRPr="006F6053" w:rsidTr="00060235">
        <w:tc>
          <w:tcPr>
            <w:tcW w:w="568" w:type="dxa"/>
          </w:tcPr>
          <w:p w:rsidR="00B77CAF" w:rsidRPr="00EF057C" w:rsidRDefault="004D570E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811" w:type="dxa"/>
          </w:tcPr>
          <w:p w:rsidR="00B77CAF" w:rsidRPr="00EF057C" w:rsidRDefault="00B77CAF" w:rsidP="00375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1276" w:type="dxa"/>
          </w:tcPr>
          <w:p w:rsidR="00B77CAF" w:rsidRPr="00C668DC" w:rsidRDefault="00B77CA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0503178</w:t>
            </w:r>
          </w:p>
        </w:tc>
        <w:tc>
          <w:tcPr>
            <w:tcW w:w="1418" w:type="dxa"/>
          </w:tcPr>
          <w:p w:rsidR="00B77CAF" w:rsidRPr="00C668DC" w:rsidRDefault="00B77CA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B77CAF" w:rsidRPr="00C668DC" w:rsidRDefault="00B77CA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37544F" w:rsidRPr="006F6053" w:rsidTr="00060235">
        <w:tc>
          <w:tcPr>
            <w:tcW w:w="568" w:type="dxa"/>
          </w:tcPr>
          <w:p w:rsidR="0037544F" w:rsidRPr="00EF057C" w:rsidRDefault="004D570E" w:rsidP="005A4A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4A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</w:tcPr>
          <w:p w:rsidR="0037544F" w:rsidRPr="00EF057C" w:rsidRDefault="0037544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1276" w:type="dxa"/>
          </w:tcPr>
          <w:p w:rsidR="0037544F" w:rsidRPr="00C668DC" w:rsidRDefault="0037544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0504072</w:t>
            </w:r>
          </w:p>
        </w:tc>
        <w:tc>
          <w:tcPr>
            <w:tcW w:w="1418" w:type="dxa"/>
          </w:tcPr>
          <w:p w:rsidR="0037544F" w:rsidRDefault="00C668D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7544F" w:rsidRDefault="00C668D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F057C" w:rsidRPr="006F6053" w:rsidTr="00060235">
        <w:tc>
          <w:tcPr>
            <w:tcW w:w="568" w:type="dxa"/>
          </w:tcPr>
          <w:p w:rsidR="00EF057C" w:rsidRPr="00EF057C" w:rsidRDefault="005A4A30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1" w:type="dxa"/>
          </w:tcPr>
          <w:p w:rsidR="00EF057C" w:rsidRPr="00EF057C" w:rsidRDefault="00EF057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Приказ «О создании постоянно действующей комиссии по проведению годовой инвентаризации материальных ценностей у материально ответственных лиц финансового управления» от 16.10.2014</w:t>
            </w:r>
          </w:p>
        </w:tc>
        <w:tc>
          <w:tcPr>
            <w:tcW w:w="1276" w:type="dxa"/>
          </w:tcPr>
          <w:p w:rsidR="00EF057C" w:rsidRPr="00C668DC" w:rsidRDefault="00EF057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№27</w:t>
            </w:r>
          </w:p>
        </w:tc>
        <w:tc>
          <w:tcPr>
            <w:tcW w:w="1418" w:type="dxa"/>
          </w:tcPr>
          <w:p w:rsidR="00EF057C" w:rsidRDefault="00EF057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EF057C" w:rsidRDefault="00EF057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1"/>
    </w:tbl>
    <w:p w:rsidR="00060235" w:rsidRDefault="00060235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По причине отсутствия числовых значений</w:t>
      </w:r>
      <w:r w:rsidR="00060235" w:rsidRPr="00060235">
        <w:rPr>
          <w:rFonts w:ascii="Times New Roman" w:hAnsi="Times New Roman" w:cs="Times New Roman"/>
          <w:sz w:val="28"/>
          <w:szCs w:val="28"/>
        </w:rPr>
        <w:t xml:space="preserve"> </w:t>
      </w:r>
      <w:r w:rsidR="00060235" w:rsidRPr="00C83866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>, в соответствии с</w:t>
      </w:r>
      <w:r w:rsidR="000602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п. 8 </w:t>
      </w:r>
      <w:r w:rsidR="00060235">
        <w:rPr>
          <w:rFonts w:ascii="Times New Roman" w:hAnsi="Times New Roman" w:cs="Times New Roman"/>
          <w:sz w:val="28"/>
          <w:szCs w:val="28"/>
        </w:rPr>
        <w:t>Инструкции 191н</w:t>
      </w:r>
      <w:r w:rsidR="00C51FAA">
        <w:rPr>
          <w:rFonts w:ascii="Times New Roman" w:hAnsi="Times New Roman" w:cs="Times New Roman"/>
          <w:sz w:val="28"/>
          <w:szCs w:val="28"/>
        </w:rPr>
        <w:t xml:space="preserve">, </w:t>
      </w:r>
      <w:r w:rsidRPr="00C83866">
        <w:rPr>
          <w:rFonts w:ascii="Times New Roman" w:hAnsi="Times New Roman" w:cs="Times New Roman"/>
          <w:sz w:val="28"/>
          <w:szCs w:val="28"/>
        </w:rPr>
        <w:t xml:space="preserve"> в состав бюджетной отчетности  не вошли следующие формы: 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- Сведения о результатах деятельности (ф.0503162);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- Сведения об исполнении мероприятий в рамках целевых программ (ф.0503166);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 xml:space="preserve">- Сведения о целевых иностранных кредитах (ф.0503167); 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- Сведения о  финансовых вложениях получателя бюджетных средств, администратора источников финансирования дефицита бюджета (ф.0503171);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 xml:space="preserve"> - Сведения о государственном муниципальном долге (ф00503172); 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- Сведения о недостачах и хищениях денежных средств и материальных ценностей (ф.0503176);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- Сведения об остатках денежных средств на счетах получателя бюджетных средств (ф.0503178).</w:t>
      </w:r>
    </w:p>
    <w:p w:rsidR="005A4A30" w:rsidRDefault="005A4A30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4EE3" w:rsidRDefault="00DE4EE3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Инструкции 191н, п</w:t>
      </w:r>
      <w:r w:rsidRPr="00DE4EE3">
        <w:rPr>
          <w:rFonts w:ascii="Times New Roman" w:hAnsi="Times New Roman" w:cs="Times New Roman"/>
          <w:sz w:val="28"/>
          <w:szCs w:val="28"/>
        </w:rPr>
        <w:t>еред составлением годовой бюджетной отчетности должна быть проведена инвентаризация активов и обязательств</w:t>
      </w:r>
      <w:r w:rsidR="00593F06">
        <w:rPr>
          <w:rFonts w:ascii="Times New Roman" w:hAnsi="Times New Roman" w:cs="Times New Roman"/>
          <w:sz w:val="28"/>
          <w:szCs w:val="28"/>
        </w:rPr>
        <w:t xml:space="preserve">. Финансовым управлением </w:t>
      </w:r>
      <w:r w:rsidR="00071905">
        <w:rPr>
          <w:rFonts w:ascii="Times New Roman" w:hAnsi="Times New Roman" w:cs="Times New Roman"/>
          <w:sz w:val="28"/>
          <w:szCs w:val="28"/>
        </w:rPr>
        <w:t xml:space="preserve"> </w:t>
      </w:r>
      <w:r w:rsidR="00593F06">
        <w:rPr>
          <w:rFonts w:ascii="Times New Roman" w:hAnsi="Times New Roman" w:cs="Times New Roman"/>
          <w:sz w:val="28"/>
          <w:szCs w:val="28"/>
        </w:rPr>
        <w:t xml:space="preserve">издан приказ от 16.10.2014 года №27 «О создании постоянно действующей комиссии по проведению годовой инвентаризации материальных ценностей у материально ответственных лиц финансового управления». </w:t>
      </w:r>
      <w:r w:rsidR="00071905">
        <w:rPr>
          <w:rFonts w:ascii="Times New Roman" w:hAnsi="Times New Roman" w:cs="Times New Roman"/>
          <w:sz w:val="28"/>
          <w:szCs w:val="28"/>
        </w:rPr>
        <w:t xml:space="preserve">На основании  приказа, </w:t>
      </w:r>
      <w:r w:rsidR="00071905" w:rsidRPr="00071905">
        <w:rPr>
          <w:rFonts w:ascii="Times New Roman" w:hAnsi="Times New Roman" w:cs="Times New Roman"/>
          <w:sz w:val="28"/>
          <w:szCs w:val="28"/>
        </w:rPr>
        <w:t xml:space="preserve">проведена годовая инвентаризация </w:t>
      </w:r>
      <w:r w:rsidR="00071905" w:rsidRPr="00DE4EE3">
        <w:rPr>
          <w:rFonts w:ascii="Times New Roman" w:hAnsi="Times New Roman" w:cs="Times New Roman"/>
          <w:sz w:val="28"/>
          <w:szCs w:val="28"/>
        </w:rPr>
        <w:t>активов и обязательств</w:t>
      </w:r>
      <w:r w:rsidR="00071905" w:rsidRPr="00071905">
        <w:rPr>
          <w:rFonts w:ascii="Times New Roman" w:hAnsi="Times New Roman" w:cs="Times New Roman"/>
          <w:sz w:val="28"/>
          <w:szCs w:val="28"/>
        </w:rPr>
        <w:t xml:space="preserve"> по состоянию на 01.11.2014 г. </w:t>
      </w:r>
      <w:r w:rsidR="00A6164B">
        <w:rPr>
          <w:rFonts w:ascii="Times New Roman" w:hAnsi="Times New Roman" w:cs="Times New Roman"/>
          <w:sz w:val="28"/>
          <w:szCs w:val="28"/>
        </w:rPr>
        <w:t>По данным пояснительной записки формы 0503160,</w:t>
      </w:r>
      <w:r w:rsidR="0059784F">
        <w:rPr>
          <w:rFonts w:ascii="Times New Roman" w:hAnsi="Times New Roman" w:cs="Times New Roman"/>
          <w:sz w:val="28"/>
          <w:szCs w:val="28"/>
        </w:rPr>
        <w:t xml:space="preserve"> таблица №6,</w:t>
      </w:r>
      <w:r w:rsidR="00A6164B">
        <w:rPr>
          <w:rFonts w:ascii="Times New Roman" w:hAnsi="Times New Roman" w:cs="Times New Roman"/>
          <w:sz w:val="28"/>
          <w:szCs w:val="28"/>
        </w:rPr>
        <w:t xml:space="preserve"> п</w:t>
      </w:r>
      <w:r w:rsidR="00071905" w:rsidRPr="00071905">
        <w:rPr>
          <w:rFonts w:ascii="Times New Roman" w:hAnsi="Times New Roman" w:cs="Times New Roman"/>
          <w:sz w:val="28"/>
          <w:szCs w:val="28"/>
        </w:rPr>
        <w:t>ри проведении годовой инвентаризации  материальных ценностей,  расхождений с данными бухгалтерского учета не</w:t>
      </w:r>
      <w:r w:rsidR="00A6164B">
        <w:rPr>
          <w:rFonts w:ascii="Times New Roman" w:hAnsi="Times New Roman" w:cs="Times New Roman"/>
          <w:sz w:val="28"/>
          <w:szCs w:val="28"/>
        </w:rPr>
        <w:t xml:space="preserve"> </w:t>
      </w:r>
      <w:r w:rsidR="00071905" w:rsidRPr="00071905">
        <w:rPr>
          <w:rFonts w:ascii="Times New Roman" w:hAnsi="Times New Roman" w:cs="Times New Roman"/>
          <w:sz w:val="28"/>
          <w:szCs w:val="28"/>
        </w:rPr>
        <w:t>установлен</w:t>
      </w:r>
      <w:r w:rsidR="0059784F">
        <w:rPr>
          <w:rFonts w:ascii="Times New Roman" w:hAnsi="Times New Roman" w:cs="Times New Roman"/>
          <w:sz w:val="28"/>
          <w:szCs w:val="28"/>
        </w:rPr>
        <w:t>о</w:t>
      </w:r>
      <w:r w:rsidR="00071905" w:rsidRPr="00071905">
        <w:rPr>
          <w:rFonts w:ascii="Times New Roman" w:hAnsi="Times New Roman" w:cs="Times New Roman"/>
          <w:sz w:val="28"/>
          <w:szCs w:val="28"/>
        </w:rPr>
        <w:t>.</w:t>
      </w:r>
      <w:r w:rsidR="00D04F35">
        <w:rPr>
          <w:rFonts w:ascii="Times New Roman" w:hAnsi="Times New Roman" w:cs="Times New Roman"/>
          <w:sz w:val="28"/>
          <w:szCs w:val="28"/>
        </w:rPr>
        <w:t xml:space="preserve"> В целях подтверждения </w:t>
      </w:r>
      <w:r w:rsidR="00FF058D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D04F35">
        <w:rPr>
          <w:rFonts w:ascii="Times New Roman" w:hAnsi="Times New Roman" w:cs="Times New Roman"/>
          <w:sz w:val="28"/>
          <w:szCs w:val="28"/>
        </w:rPr>
        <w:t xml:space="preserve"> инвентаризации</w:t>
      </w:r>
      <w:r w:rsidR="00FF058D">
        <w:rPr>
          <w:rFonts w:ascii="Times New Roman" w:hAnsi="Times New Roman" w:cs="Times New Roman"/>
          <w:sz w:val="28"/>
          <w:szCs w:val="28"/>
        </w:rPr>
        <w:t xml:space="preserve">, </w:t>
      </w:r>
      <w:r w:rsidR="0016539F">
        <w:rPr>
          <w:rFonts w:ascii="Times New Roman" w:hAnsi="Times New Roman" w:cs="Times New Roman"/>
          <w:sz w:val="28"/>
          <w:szCs w:val="28"/>
        </w:rPr>
        <w:t xml:space="preserve">финансовым управлением  </w:t>
      </w:r>
      <w:r w:rsidR="00FF058D">
        <w:rPr>
          <w:rFonts w:ascii="Times New Roman" w:hAnsi="Times New Roman" w:cs="Times New Roman"/>
          <w:sz w:val="28"/>
          <w:szCs w:val="28"/>
        </w:rPr>
        <w:t>дополнительно представлены протокол комис</w:t>
      </w:r>
      <w:r w:rsidR="009C33C0">
        <w:rPr>
          <w:rFonts w:ascii="Times New Roman" w:hAnsi="Times New Roman" w:cs="Times New Roman"/>
          <w:sz w:val="28"/>
          <w:szCs w:val="28"/>
        </w:rPr>
        <w:t>с</w:t>
      </w:r>
      <w:r w:rsidR="00FF058D">
        <w:rPr>
          <w:rFonts w:ascii="Times New Roman" w:hAnsi="Times New Roman" w:cs="Times New Roman"/>
          <w:sz w:val="28"/>
          <w:szCs w:val="28"/>
        </w:rPr>
        <w:t xml:space="preserve">ии по проведению годовой инвентаризации </w:t>
      </w:r>
      <w:r w:rsidR="009C33C0">
        <w:rPr>
          <w:rFonts w:ascii="Times New Roman" w:hAnsi="Times New Roman" w:cs="Times New Roman"/>
          <w:sz w:val="28"/>
          <w:szCs w:val="28"/>
        </w:rPr>
        <w:t>от 19.11.2014 года</w:t>
      </w:r>
      <w:r w:rsidR="00146988">
        <w:rPr>
          <w:rFonts w:ascii="Times New Roman" w:hAnsi="Times New Roman" w:cs="Times New Roman"/>
          <w:sz w:val="28"/>
          <w:szCs w:val="28"/>
        </w:rPr>
        <w:t>, акт о результатах инвентаризации  по форме №0504835</w:t>
      </w:r>
      <w:r w:rsidR="002E307E">
        <w:rPr>
          <w:rFonts w:ascii="Times New Roman" w:hAnsi="Times New Roman" w:cs="Times New Roman"/>
          <w:sz w:val="28"/>
          <w:szCs w:val="28"/>
        </w:rPr>
        <w:t xml:space="preserve"> и инвентаризационные описи по форме №</w:t>
      </w:r>
      <w:r w:rsidR="00791C53">
        <w:rPr>
          <w:rFonts w:ascii="Times New Roman" w:hAnsi="Times New Roman" w:cs="Times New Roman"/>
          <w:sz w:val="28"/>
          <w:szCs w:val="28"/>
        </w:rPr>
        <w:t xml:space="preserve">0504087 от </w:t>
      </w:r>
      <w:r w:rsidR="004F326B">
        <w:rPr>
          <w:rFonts w:ascii="Times New Roman" w:hAnsi="Times New Roman" w:cs="Times New Roman"/>
          <w:sz w:val="28"/>
          <w:szCs w:val="28"/>
        </w:rPr>
        <w:t>19</w:t>
      </w:r>
      <w:r w:rsidR="00791C53">
        <w:rPr>
          <w:rFonts w:ascii="Times New Roman" w:hAnsi="Times New Roman" w:cs="Times New Roman"/>
          <w:sz w:val="28"/>
          <w:szCs w:val="28"/>
        </w:rPr>
        <w:t>.1</w:t>
      </w:r>
      <w:r w:rsidR="004F326B">
        <w:rPr>
          <w:rFonts w:ascii="Times New Roman" w:hAnsi="Times New Roman" w:cs="Times New Roman"/>
          <w:sz w:val="28"/>
          <w:szCs w:val="28"/>
        </w:rPr>
        <w:t>1</w:t>
      </w:r>
      <w:r w:rsidR="00791C53">
        <w:rPr>
          <w:rFonts w:ascii="Times New Roman" w:hAnsi="Times New Roman" w:cs="Times New Roman"/>
          <w:sz w:val="28"/>
          <w:szCs w:val="28"/>
        </w:rPr>
        <w:t>.2014 года:</w:t>
      </w:r>
    </w:p>
    <w:p w:rsidR="00712C72" w:rsidRDefault="00712C72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552A" w:rsidRDefault="0009552A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4A30" w:rsidRDefault="005A4A30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1C53" w:rsidRDefault="00791C53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счету 0101 на сумму 946129,58 руб.;</w:t>
      </w:r>
    </w:p>
    <w:p w:rsidR="00D31D1F" w:rsidRDefault="00D31D1F" w:rsidP="00013B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счету 0101 на сумму </w:t>
      </w:r>
      <w:r w:rsidR="00013B47">
        <w:rPr>
          <w:rFonts w:ascii="Times New Roman" w:hAnsi="Times New Roman" w:cs="Times New Roman"/>
          <w:sz w:val="28"/>
          <w:szCs w:val="28"/>
        </w:rPr>
        <w:t xml:space="preserve"> 2484958,16 руб.;</w:t>
      </w:r>
    </w:p>
    <w:p w:rsidR="00013B47" w:rsidRDefault="00013B47" w:rsidP="00013B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Всего: по счету 0101 на сумму 3431087,74, что соответствует данным баланса формы 0503130</w:t>
      </w:r>
      <w:r w:rsidR="005B2E8B">
        <w:rPr>
          <w:rFonts w:ascii="Times New Roman" w:hAnsi="Times New Roman" w:cs="Times New Roman"/>
          <w:sz w:val="28"/>
          <w:szCs w:val="28"/>
        </w:rPr>
        <w:t xml:space="preserve"> и сведениям по форме 0503168;</w:t>
      </w:r>
    </w:p>
    <w:p w:rsidR="00791C53" w:rsidRDefault="003E0C66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91C53">
        <w:rPr>
          <w:rFonts w:ascii="Times New Roman" w:hAnsi="Times New Roman" w:cs="Times New Roman"/>
          <w:sz w:val="28"/>
          <w:szCs w:val="28"/>
        </w:rPr>
        <w:t>о счету</w:t>
      </w:r>
      <w:r w:rsidR="00F05169">
        <w:rPr>
          <w:rFonts w:ascii="Times New Roman" w:hAnsi="Times New Roman" w:cs="Times New Roman"/>
          <w:sz w:val="28"/>
          <w:szCs w:val="28"/>
        </w:rPr>
        <w:t xml:space="preserve"> 01</w:t>
      </w:r>
      <w:r>
        <w:rPr>
          <w:rFonts w:ascii="Times New Roman" w:hAnsi="Times New Roman" w:cs="Times New Roman"/>
          <w:sz w:val="28"/>
          <w:szCs w:val="28"/>
        </w:rPr>
        <w:t>01</w:t>
      </w:r>
      <w:r w:rsidR="00F051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 сумму  33296,33 руб.;</w:t>
      </w:r>
    </w:p>
    <w:p w:rsidR="003E0C66" w:rsidRDefault="003E0C66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счету </w:t>
      </w:r>
      <w:r w:rsidR="00F05169">
        <w:rPr>
          <w:rFonts w:ascii="Times New Roman" w:hAnsi="Times New Roman" w:cs="Times New Roman"/>
          <w:sz w:val="28"/>
          <w:szCs w:val="28"/>
        </w:rPr>
        <w:t>0105 на сумму 98637,94 руб</w:t>
      </w:r>
      <w:r w:rsidR="009959BB">
        <w:rPr>
          <w:rFonts w:ascii="Times New Roman" w:hAnsi="Times New Roman" w:cs="Times New Roman"/>
          <w:sz w:val="28"/>
          <w:szCs w:val="28"/>
        </w:rPr>
        <w:t>.</w:t>
      </w:r>
    </w:p>
    <w:p w:rsidR="009959BB" w:rsidRDefault="009959BB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счету 021 на сумму 68220,04 руб.</w:t>
      </w:r>
    </w:p>
    <w:p w:rsidR="000F18F3" w:rsidRDefault="000F18F3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0DFB" w:rsidRDefault="00116209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учетн</w:t>
      </w:r>
      <w:r w:rsidR="00A036A2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A036A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финансового управления</w:t>
      </w:r>
      <w:r w:rsidR="00A036A2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6A2">
        <w:rPr>
          <w:rFonts w:ascii="Times New Roman" w:hAnsi="Times New Roman" w:cs="Times New Roman"/>
          <w:sz w:val="28"/>
          <w:szCs w:val="28"/>
        </w:rPr>
        <w:t>графику документооборота,</w:t>
      </w:r>
      <w:r w:rsidR="00A036A2" w:rsidRPr="00A036A2">
        <w:rPr>
          <w:rFonts w:ascii="Times New Roman" w:hAnsi="Times New Roman" w:cs="Times New Roman"/>
          <w:sz w:val="28"/>
          <w:szCs w:val="28"/>
        </w:rPr>
        <w:t xml:space="preserve"> </w:t>
      </w:r>
      <w:r w:rsidR="00A036A2">
        <w:rPr>
          <w:rFonts w:ascii="Times New Roman" w:hAnsi="Times New Roman" w:cs="Times New Roman"/>
          <w:sz w:val="28"/>
          <w:szCs w:val="28"/>
        </w:rPr>
        <w:t xml:space="preserve">согласно  </w:t>
      </w:r>
      <w:r w:rsidR="00A036A2" w:rsidRPr="001B095A">
        <w:rPr>
          <w:rFonts w:ascii="Times New Roman" w:hAnsi="Times New Roman" w:cs="Times New Roman"/>
          <w:sz w:val="28"/>
          <w:szCs w:val="28"/>
        </w:rPr>
        <w:t>Инструкции 191н</w:t>
      </w:r>
      <w:r w:rsidR="00A036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36A2">
        <w:rPr>
          <w:rFonts w:ascii="Times New Roman" w:hAnsi="Times New Roman" w:cs="Times New Roman"/>
          <w:sz w:val="28"/>
          <w:szCs w:val="28"/>
        </w:rPr>
        <w:t xml:space="preserve">требуется дополнить </w:t>
      </w:r>
      <w:r>
        <w:rPr>
          <w:rFonts w:ascii="Times New Roman" w:hAnsi="Times New Roman" w:cs="Times New Roman"/>
          <w:sz w:val="28"/>
          <w:szCs w:val="28"/>
        </w:rPr>
        <w:t>финансовы</w:t>
      </w:r>
      <w:r w:rsidR="00A036A2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форм</w:t>
      </w:r>
      <w:r w:rsidR="00A036A2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DFB">
        <w:rPr>
          <w:rFonts w:ascii="Times New Roman" w:hAnsi="Times New Roman" w:cs="Times New Roman"/>
          <w:sz w:val="28"/>
          <w:szCs w:val="28"/>
        </w:rPr>
        <w:t xml:space="preserve">бюджетной </w:t>
      </w:r>
      <w:r>
        <w:rPr>
          <w:rFonts w:ascii="Times New Roman" w:hAnsi="Times New Roman" w:cs="Times New Roman"/>
          <w:sz w:val="28"/>
          <w:szCs w:val="28"/>
        </w:rPr>
        <w:t>отчетности</w:t>
      </w:r>
      <w:r w:rsidR="00560DFB">
        <w:rPr>
          <w:rFonts w:ascii="Times New Roman" w:hAnsi="Times New Roman" w:cs="Times New Roman"/>
          <w:sz w:val="28"/>
          <w:szCs w:val="28"/>
        </w:rPr>
        <w:t>:</w:t>
      </w:r>
    </w:p>
    <w:p w:rsidR="00560DFB" w:rsidRDefault="00DA4FEF" w:rsidP="00560DFB">
      <w:pPr>
        <w:suppressAutoHyphens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560DFB" w:rsidRPr="00D33D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Отчет</w:t>
      </w:r>
      <w:r w:rsidR="00A036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</w:t>
      </w:r>
      <w:r w:rsidR="00560DFB" w:rsidRPr="00D33D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принятых бюджетных обязательствах (ф. 0503128);</w:t>
      </w:r>
    </w:p>
    <w:p w:rsidR="00560DFB" w:rsidRDefault="00DA4FEF" w:rsidP="00560DFB">
      <w:pPr>
        <w:suppressAutoHyphens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 </w:t>
      </w:r>
      <w:r w:rsidR="00560DFB" w:rsidRPr="00D33D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Справк</w:t>
      </w:r>
      <w:r w:rsidR="00A036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ой</w:t>
      </w:r>
      <w:r w:rsidR="00560DFB" w:rsidRPr="00D33D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суммах консолидируемых поступлений, подлежащих зачислению на счет бюджета (ф. 0503184);</w:t>
      </w:r>
    </w:p>
    <w:p w:rsidR="00EF56D3" w:rsidRDefault="00DA4FEF" w:rsidP="00EF56D3">
      <w:pPr>
        <w:suppressAutoHyphens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</w:t>
      </w:r>
      <w:r w:rsidR="00EF56D3" w:rsidRPr="008733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</w:t>
      </w:r>
      <w:r w:rsidR="00A036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ями</w:t>
      </w:r>
      <w:r w:rsidR="00EF56D3" w:rsidRPr="008733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государственном (муниципальном) долге (ф. 0503172)</w:t>
      </w:r>
      <w:r w:rsidR="00EF56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</w:p>
    <w:p w:rsidR="00560DFB" w:rsidRDefault="00DA4FEF" w:rsidP="00560DFB">
      <w:pPr>
        <w:suppressAutoHyphens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4. </w:t>
      </w:r>
      <w:r w:rsidR="00560DFB" w:rsidRPr="00224B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Отчет</w:t>
      </w:r>
      <w:r w:rsidR="000F18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</w:t>
      </w:r>
      <w:r w:rsidR="00560DFB" w:rsidRPr="00224B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движении денежных средств (ф. 0503123);</w:t>
      </w:r>
    </w:p>
    <w:p w:rsidR="00560DFB" w:rsidRDefault="00DA4FEF" w:rsidP="00560DFB">
      <w:pPr>
        <w:suppressAutoHyphens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 </w:t>
      </w:r>
      <w:r w:rsidR="00560DFB" w:rsidRPr="00AF4A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</w:t>
      </w:r>
      <w:r w:rsidR="000F18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ями</w:t>
      </w:r>
      <w:r w:rsidR="00560DFB" w:rsidRPr="00AF4A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 изменениях бюджетной росписи главного распорядителя бюджетных средств, главного администратора источников финансирования дефицита бюджета (ф. 0503163);</w:t>
      </w:r>
    </w:p>
    <w:p w:rsidR="00560DFB" w:rsidRPr="00873353" w:rsidRDefault="00DA4FEF" w:rsidP="00560DFB">
      <w:pPr>
        <w:suppressAutoHyphens/>
        <w:spacing w:after="0" w:line="240" w:lineRule="auto"/>
        <w:ind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 </w:t>
      </w:r>
      <w:r w:rsidR="00560DFB" w:rsidRPr="008733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</w:t>
      </w:r>
      <w:r w:rsidR="000F18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ями</w:t>
      </w:r>
      <w:r w:rsidR="00560DFB" w:rsidRPr="008733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финансовых вложениях получателя бюджетных средств, администратора источников финансирования дефицита бюджета (ф. 0503171);</w:t>
      </w:r>
    </w:p>
    <w:p w:rsidR="0009552A" w:rsidRPr="0009552A" w:rsidRDefault="0009552A" w:rsidP="0009552A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учетную политику т</w:t>
      </w:r>
      <w:r w:rsidR="00712C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</w:t>
      </w:r>
      <w:r w:rsidR="000223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буется внесение изменений </w:t>
      </w:r>
      <w:r w:rsidR="000F18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</w:t>
      </w:r>
      <w:r w:rsidR="0002231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с</w:t>
      </w:r>
      <w:r w:rsidR="00712C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оставу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761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инвентаризационной комиссии, в связи с изменением состава инвентаризационной комиссии, в соответствии с приказом финансового управления от 16.10.2014 года №27. </w:t>
      </w:r>
      <w:bookmarkEnd w:id="0"/>
    </w:p>
    <w:p w:rsidR="00992E89" w:rsidRDefault="001B095A" w:rsidP="008E426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ормы </w:t>
      </w:r>
      <w:r w:rsidR="0059576C" w:rsidRPr="001B095A">
        <w:rPr>
          <w:rFonts w:ascii="Times New Roman" w:hAnsi="Times New Roman" w:cs="Times New Roman"/>
          <w:sz w:val="28"/>
          <w:szCs w:val="28"/>
        </w:rPr>
        <w:t xml:space="preserve">годовой отчетности  </w:t>
      </w:r>
      <w:r w:rsidR="00707122" w:rsidRPr="001B095A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29524D" w:rsidRPr="00CB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264.1</w:t>
      </w:r>
      <w:r w:rsidR="00CB4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264.3</w:t>
      </w:r>
      <w:r w:rsidR="0029524D" w:rsidRPr="00CB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3F8C">
        <w:rPr>
          <w:rFonts w:ascii="Times New Roman" w:hAnsi="Times New Roman" w:cs="Times New Roman"/>
          <w:sz w:val="28"/>
          <w:szCs w:val="28"/>
        </w:rPr>
        <w:t xml:space="preserve">Бюджетного кодекса РФ и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инструкции №191н, </w:t>
      </w:r>
      <w:r w:rsidR="00707122" w:rsidRPr="001B095A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подписаны </w:t>
      </w:r>
      <w:r w:rsidR="00E974FF" w:rsidRPr="001B095A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="0059576C" w:rsidRPr="001B095A">
        <w:rPr>
          <w:rFonts w:ascii="Times New Roman" w:hAnsi="Times New Roman" w:cs="Times New Roman"/>
          <w:sz w:val="28"/>
          <w:szCs w:val="28"/>
        </w:rPr>
        <w:t xml:space="preserve"> и </w:t>
      </w:r>
      <w:r w:rsidR="00E974FF" w:rsidRPr="001B095A">
        <w:rPr>
          <w:rFonts w:ascii="Times New Roman" w:hAnsi="Times New Roman" w:cs="Times New Roman"/>
          <w:sz w:val="28"/>
          <w:szCs w:val="28"/>
        </w:rPr>
        <w:t>начальником отдела учета и отчетности финансового управления</w:t>
      </w:r>
      <w:r w:rsidR="0009382B">
        <w:rPr>
          <w:rFonts w:ascii="Times New Roman" w:hAnsi="Times New Roman" w:cs="Times New Roman"/>
          <w:sz w:val="28"/>
          <w:szCs w:val="28"/>
        </w:rPr>
        <w:t xml:space="preserve">. </w:t>
      </w:r>
      <w:r w:rsidR="00BF1C16" w:rsidRPr="001B095A">
        <w:rPr>
          <w:rFonts w:ascii="Times New Roman" w:hAnsi="Times New Roman" w:cs="Times New Roman"/>
          <w:sz w:val="28"/>
          <w:szCs w:val="28"/>
        </w:rPr>
        <w:t xml:space="preserve">Отчетность представлена с оглавлением, </w:t>
      </w:r>
      <w:r w:rsidR="008425A9">
        <w:rPr>
          <w:rFonts w:ascii="Times New Roman" w:hAnsi="Times New Roman" w:cs="Times New Roman"/>
          <w:sz w:val="28"/>
          <w:szCs w:val="28"/>
        </w:rPr>
        <w:t xml:space="preserve">в </w:t>
      </w:r>
      <w:r w:rsidR="0009382B" w:rsidRPr="0009382B">
        <w:rPr>
          <w:rFonts w:ascii="Times New Roman" w:hAnsi="Times New Roman" w:cs="Times New Roman"/>
          <w:sz w:val="28"/>
          <w:szCs w:val="28"/>
        </w:rPr>
        <w:t>сброш</w:t>
      </w:r>
      <w:r w:rsidR="0009382B">
        <w:rPr>
          <w:rFonts w:ascii="Times New Roman" w:hAnsi="Times New Roman" w:cs="Times New Roman"/>
          <w:sz w:val="28"/>
          <w:szCs w:val="28"/>
        </w:rPr>
        <w:t>ю</w:t>
      </w:r>
      <w:r w:rsidR="0009382B" w:rsidRPr="0009382B">
        <w:rPr>
          <w:rFonts w:ascii="Times New Roman" w:hAnsi="Times New Roman" w:cs="Times New Roman"/>
          <w:sz w:val="28"/>
          <w:szCs w:val="28"/>
        </w:rPr>
        <w:t>рованн</w:t>
      </w:r>
      <w:r w:rsidR="008425A9">
        <w:rPr>
          <w:rFonts w:ascii="Times New Roman" w:hAnsi="Times New Roman" w:cs="Times New Roman"/>
          <w:sz w:val="28"/>
          <w:szCs w:val="28"/>
        </w:rPr>
        <w:t>ом</w:t>
      </w:r>
      <w:r w:rsidR="0009382B" w:rsidRPr="0009382B">
        <w:rPr>
          <w:rFonts w:ascii="Times New Roman" w:hAnsi="Times New Roman" w:cs="Times New Roman"/>
          <w:sz w:val="28"/>
          <w:szCs w:val="28"/>
        </w:rPr>
        <w:t xml:space="preserve"> </w:t>
      </w:r>
      <w:r w:rsidR="008425A9">
        <w:rPr>
          <w:rFonts w:ascii="Times New Roman" w:hAnsi="Times New Roman" w:cs="Times New Roman"/>
          <w:sz w:val="28"/>
          <w:szCs w:val="28"/>
        </w:rPr>
        <w:t xml:space="preserve">и </w:t>
      </w:r>
      <w:r w:rsidR="00BF1C16">
        <w:rPr>
          <w:rFonts w:ascii="Times New Roman" w:hAnsi="Times New Roman" w:cs="Times New Roman"/>
          <w:sz w:val="28"/>
          <w:szCs w:val="28"/>
        </w:rPr>
        <w:t>пронумерован</w:t>
      </w:r>
      <w:r w:rsidR="008425A9">
        <w:rPr>
          <w:rFonts w:ascii="Times New Roman" w:hAnsi="Times New Roman" w:cs="Times New Roman"/>
          <w:sz w:val="28"/>
          <w:szCs w:val="28"/>
        </w:rPr>
        <w:t>ном</w:t>
      </w:r>
      <w:r w:rsidR="0009382B">
        <w:rPr>
          <w:rFonts w:ascii="Times New Roman" w:hAnsi="Times New Roman" w:cs="Times New Roman"/>
          <w:sz w:val="28"/>
          <w:szCs w:val="28"/>
        </w:rPr>
        <w:t xml:space="preserve"> </w:t>
      </w:r>
      <w:r w:rsidR="008425A9">
        <w:rPr>
          <w:rFonts w:ascii="Times New Roman" w:hAnsi="Times New Roman" w:cs="Times New Roman"/>
          <w:sz w:val="28"/>
          <w:szCs w:val="28"/>
        </w:rPr>
        <w:t xml:space="preserve">виде, </w:t>
      </w:r>
      <w:r w:rsidR="0009382B">
        <w:rPr>
          <w:rFonts w:ascii="Times New Roman" w:hAnsi="Times New Roman" w:cs="Times New Roman"/>
          <w:sz w:val="28"/>
          <w:szCs w:val="28"/>
        </w:rPr>
        <w:t xml:space="preserve"> </w:t>
      </w:r>
      <w:r w:rsidR="00BF1C1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F1C16" w:rsidRPr="001B095A">
        <w:rPr>
          <w:rFonts w:ascii="Times New Roman" w:hAnsi="Times New Roman" w:cs="Times New Roman"/>
          <w:sz w:val="28"/>
          <w:szCs w:val="28"/>
        </w:rPr>
        <w:t>требовани</w:t>
      </w:r>
      <w:r w:rsidR="00BF1C16">
        <w:rPr>
          <w:rFonts w:ascii="Times New Roman" w:hAnsi="Times New Roman" w:cs="Times New Roman"/>
          <w:sz w:val="28"/>
          <w:szCs w:val="28"/>
        </w:rPr>
        <w:t>ями</w:t>
      </w:r>
      <w:r w:rsidR="00BF1C16" w:rsidRPr="001B095A">
        <w:rPr>
          <w:rFonts w:ascii="Times New Roman" w:hAnsi="Times New Roman" w:cs="Times New Roman"/>
          <w:sz w:val="28"/>
          <w:szCs w:val="28"/>
        </w:rPr>
        <w:t xml:space="preserve"> п.4 Инструкции 191н.</w:t>
      </w:r>
    </w:p>
    <w:p w:rsidR="00795CE9" w:rsidRPr="001B095A" w:rsidRDefault="00A47DFE" w:rsidP="00AE2D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DFE">
        <w:rPr>
          <w:rFonts w:ascii="Times New Roman" w:hAnsi="Times New Roman" w:cs="Times New Roman"/>
          <w:sz w:val="28"/>
          <w:szCs w:val="28"/>
        </w:rPr>
        <w:t>Бюджетная отчетность составл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A47DFE">
        <w:rPr>
          <w:rFonts w:ascii="Times New Roman" w:hAnsi="Times New Roman" w:cs="Times New Roman"/>
          <w:sz w:val="28"/>
          <w:szCs w:val="28"/>
        </w:rPr>
        <w:t xml:space="preserve"> нарастающим итогом с начала года в рублях с точностью до второго десятичного знака после запятой</w:t>
      </w:r>
      <w:r>
        <w:rPr>
          <w:rFonts w:ascii="Times New Roman" w:hAnsi="Times New Roman" w:cs="Times New Roman"/>
          <w:sz w:val="28"/>
          <w:szCs w:val="28"/>
        </w:rPr>
        <w:t xml:space="preserve">, что соответствует п. 9 </w:t>
      </w:r>
      <w:r w:rsidRPr="00A47DFE">
        <w:rPr>
          <w:rFonts w:ascii="Times New Roman" w:hAnsi="Times New Roman" w:cs="Times New Roman"/>
          <w:sz w:val="28"/>
          <w:szCs w:val="28"/>
        </w:rPr>
        <w:t>Инструкции 191н.</w:t>
      </w:r>
    </w:p>
    <w:p w:rsidR="000F01E5" w:rsidRDefault="003A426E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ходе проверки п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роведена сверка показателей баланса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 главной книгой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 w:rsidR="00AE2D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9E1D24" w:rsidRDefault="009E1D24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E1D24" w:rsidRDefault="009E1D24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E1D24" w:rsidRDefault="009E1D24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E1D24" w:rsidRDefault="009E1D24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E1D24" w:rsidRDefault="009E1D24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E1D24" w:rsidRDefault="009E1D24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E1D24" w:rsidRDefault="009E1D24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0F18F3" w:rsidRDefault="000F18F3" w:rsidP="000F18F3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1259"/>
        <w:gridCol w:w="1185"/>
        <w:gridCol w:w="1276"/>
        <w:gridCol w:w="1276"/>
        <w:gridCol w:w="1276"/>
        <w:gridCol w:w="1275"/>
        <w:gridCol w:w="1198"/>
        <w:gridCol w:w="1212"/>
      </w:tblGrid>
      <w:tr w:rsidR="009647C4" w:rsidRPr="009647C4" w:rsidTr="00F72AEF">
        <w:tc>
          <w:tcPr>
            <w:tcW w:w="499" w:type="dxa"/>
            <w:vMerge w:val="restart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lastRenderedPageBreak/>
              <w:t>№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Номер 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461" w:type="dxa"/>
            <w:gridSpan w:val="2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По данным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По данным 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2473" w:type="dxa"/>
            <w:gridSpan w:val="2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Расхождение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Данных -</w:t>
            </w:r>
            <w:proofErr w:type="gramStart"/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 ,</w:t>
            </w:r>
            <w:proofErr w:type="gramEnd"/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 +</w:t>
            </w:r>
          </w:p>
        </w:tc>
        <w:tc>
          <w:tcPr>
            <w:tcW w:w="1212" w:type="dxa"/>
            <w:vMerge w:val="restart"/>
            <w:shd w:val="clear" w:color="auto" w:fill="auto"/>
          </w:tcPr>
          <w:p w:rsidR="009647C4" w:rsidRPr="00F72AE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Причины </w:t>
            </w:r>
          </w:p>
          <w:p w:rsidR="009647C4" w:rsidRPr="00F72AE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Расхож-</w:t>
            </w:r>
          </w:p>
          <w:p w:rsidR="009647C4" w:rsidRPr="00F72AE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proofErr w:type="spellStart"/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дений</w:t>
            </w:r>
            <w:proofErr w:type="spellEnd"/>
          </w:p>
        </w:tc>
      </w:tr>
      <w:tr w:rsidR="009647C4" w:rsidRPr="009647C4" w:rsidTr="00F72AEF">
        <w:tc>
          <w:tcPr>
            <w:tcW w:w="499" w:type="dxa"/>
            <w:vMerge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185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5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198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12" w:type="dxa"/>
            <w:vMerge/>
            <w:shd w:val="clear" w:color="auto" w:fill="auto"/>
          </w:tcPr>
          <w:p w:rsidR="009647C4" w:rsidRPr="00F72AE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A84A3B" w:rsidRPr="009647C4" w:rsidTr="000F01E5">
        <w:trPr>
          <w:trHeight w:val="337"/>
        </w:trPr>
        <w:tc>
          <w:tcPr>
            <w:tcW w:w="499" w:type="dxa"/>
            <w:shd w:val="clear" w:color="auto" w:fill="auto"/>
          </w:tcPr>
          <w:p w:rsidR="00A84A3B" w:rsidRPr="001A463B" w:rsidRDefault="00A84A3B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A84A3B" w:rsidRPr="001A463B" w:rsidRDefault="00A84A3B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185" w:type="dxa"/>
            <w:shd w:val="clear" w:color="auto" w:fill="C6D9F1" w:themeFill="text2" w:themeFillTint="33"/>
          </w:tcPr>
          <w:p w:rsidR="00A84A3B" w:rsidRPr="001A463B" w:rsidRDefault="00A84A3B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3410781,41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A84A3B" w:rsidRPr="001A463B" w:rsidRDefault="00A84A3B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3431087,74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A84A3B" w:rsidRPr="001A463B" w:rsidRDefault="00A84A3B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hAnsi="Times New Roman" w:cs="Times New Roman"/>
              </w:rPr>
              <w:t>3410781,41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A84A3B" w:rsidRPr="001A463B" w:rsidRDefault="00A84A3B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3431087,74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A84A3B" w:rsidRPr="001A463B" w:rsidRDefault="00A84A3B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98" w:type="dxa"/>
            <w:shd w:val="clear" w:color="auto" w:fill="FDE9D9" w:themeFill="accent6" w:themeFillTint="33"/>
          </w:tcPr>
          <w:p w:rsidR="00A84A3B" w:rsidRPr="001A463B" w:rsidRDefault="00A84A3B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12" w:type="dxa"/>
            <w:shd w:val="clear" w:color="auto" w:fill="auto"/>
          </w:tcPr>
          <w:p w:rsidR="00A84A3B" w:rsidRPr="001A463B" w:rsidRDefault="00A84A3B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FD2CB5" w:rsidRPr="009647C4" w:rsidTr="00F72AEF">
        <w:tc>
          <w:tcPr>
            <w:tcW w:w="499" w:type="dxa"/>
            <w:shd w:val="clear" w:color="auto" w:fill="auto"/>
          </w:tcPr>
          <w:p w:rsidR="00FD2CB5" w:rsidRPr="001A463B" w:rsidRDefault="00FD2CB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FD2CB5" w:rsidRPr="001A463B" w:rsidRDefault="00FD2CB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185" w:type="dxa"/>
            <w:shd w:val="clear" w:color="auto" w:fill="C6D9F1" w:themeFill="text2" w:themeFillTint="33"/>
          </w:tcPr>
          <w:p w:rsidR="00FD2CB5" w:rsidRPr="001A463B" w:rsidRDefault="00FD2CB5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3398116,13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FD2CB5" w:rsidRPr="001A463B" w:rsidRDefault="00FD2CB5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3431087,74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FD2CB5" w:rsidRPr="001A463B" w:rsidRDefault="00FD2CB5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hAnsi="Times New Roman" w:cs="Times New Roman"/>
              </w:rPr>
              <w:t>3398116,13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FD2CB5" w:rsidRPr="001A463B" w:rsidRDefault="00FD2CB5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3431087,74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FD2CB5" w:rsidRPr="001A463B" w:rsidRDefault="00FD2CB5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shd w:val="clear" w:color="auto" w:fill="FDE9D9" w:themeFill="accent6" w:themeFillTint="33"/>
          </w:tcPr>
          <w:p w:rsidR="00FD2CB5" w:rsidRPr="001A463B" w:rsidRDefault="00FD2CB5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2" w:type="dxa"/>
            <w:shd w:val="clear" w:color="auto" w:fill="auto"/>
          </w:tcPr>
          <w:p w:rsidR="00FD2CB5" w:rsidRPr="001A463B" w:rsidRDefault="00FD2CB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6980" w:rsidRPr="009647C4" w:rsidTr="00F72AEF">
        <w:tc>
          <w:tcPr>
            <w:tcW w:w="499" w:type="dxa"/>
            <w:shd w:val="clear" w:color="auto" w:fill="auto"/>
          </w:tcPr>
          <w:p w:rsidR="00266980" w:rsidRPr="001A463B" w:rsidRDefault="00266980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:rsidR="00266980" w:rsidRPr="001A463B" w:rsidRDefault="00266980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010500000</w:t>
            </w:r>
          </w:p>
        </w:tc>
        <w:tc>
          <w:tcPr>
            <w:tcW w:w="1185" w:type="dxa"/>
            <w:shd w:val="clear" w:color="auto" w:fill="C6D9F1" w:themeFill="text2" w:themeFillTint="33"/>
          </w:tcPr>
          <w:p w:rsidR="00266980" w:rsidRPr="001A463B" w:rsidRDefault="00266980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370363,16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266980" w:rsidRPr="001A463B" w:rsidRDefault="00266980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272910,95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266980" w:rsidRPr="001A463B" w:rsidRDefault="00266980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hAnsi="Times New Roman" w:cs="Times New Roman"/>
              </w:rPr>
              <w:t>370363,16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266980" w:rsidRPr="001A463B" w:rsidRDefault="00266980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272910,95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266980" w:rsidRPr="001A463B" w:rsidRDefault="00266980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shd w:val="clear" w:color="auto" w:fill="FDE9D9" w:themeFill="accent6" w:themeFillTint="33"/>
          </w:tcPr>
          <w:p w:rsidR="00266980" w:rsidRPr="001A463B" w:rsidRDefault="00266980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2" w:type="dxa"/>
            <w:shd w:val="clear" w:color="auto" w:fill="auto"/>
          </w:tcPr>
          <w:p w:rsidR="00266980" w:rsidRPr="001A463B" w:rsidRDefault="00266980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D06D71" w:rsidRPr="009647C4" w:rsidTr="000906F5">
        <w:trPr>
          <w:trHeight w:val="337"/>
        </w:trPr>
        <w:tc>
          <w:tcPr>
            <w:tcW w:w="499" w:type="dxa"/>
            <w:shd w:val="clear" w:color="auto" w:fill="auto"/>
          </w:tcPr>
          <w:p w:rsidR="00D06D71" w:rsidRPr="001A463B" w:rsidRDefault="00D06D7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59" w:type="dxa"/>
            <w:shd w:val="clear" w:color="auto" w:fill="auto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020600000</w:t>
            </w:r>
          </w:p>
        </w:tc>
        <w:tc>
          <w:tcPr>
            <w:tcW w:w="1185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18"/>
                <w:szCs w:val="20"/>
                <w:lang w:eastAsia="ar-SA"/>
              </w:rPr>
              <w:t>14771,28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D06D71" w:rsidRPr="001A463B" w:rsidRDefault="00D06D71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22092,5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hAnsi="Times New Roman" w:cs="Times New Roman"/>
              </w:rPr>
              <w:t>14771,28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D06D71" w:rsidRPr="001A463B" w:rsidRDefault="00D06D71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22092,5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shd w:val="clear" w:color="auto" w:fill="FDE9D9" w:themeFill="accent6" w:themeFillTint="33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2" w:type="dxa"/>
            <w:shd w:val="clear" w:color="auto" w:fill="auto"/>
          </w:tcPr>
          <w:p w:rsidR="00D06D71" w:rsidRPr="001A463B" w:rsidRDefault="00D06D7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D06D71" w:rsidRPr="009647C4" w:rsidTr="00F72AEF">
        <w:tc>
          <w:tcPr>
            <w:tcW w:w="499" w:type="dxa"/>
            <w:shd w:val="clear" w:color="auto" w:fill="auto"/>
          </w:tcPr>
          <w:p w:rsidR="00D06D71" w:rsidRPr="001A463B" w:rsidRDefault="00D06D7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020800000</w:t>
            </w:r>
          </w:p>
        </w:tc>
        <w:tc>
          <w:tcPr>
            <w:tcW w:w="1185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1692,00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D06D71" w:rsidRPr="001A463B" w:rsidRDefault="00D06D71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hAnsi="Times New Roman" w:cs="Times New Roman"/>
              </w:rPr>
              <w:t>1692,00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D06D71" w:rsidRPr="001A463B" w:rsidRDefault="00D06D71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shd w:val="clear" w:color="auto" w:fill="FDE9D9" w:themeFill="accent6" w:themeFillTint="33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2" w:type="dxa"/>
            <w:shd w:val="clear" w:color="auto" w:fill="auto"/>
          </w:tcPr>
          <w:p w:rsidR="00D06D71" w:rsidRPr="001A463B" w:rsidRDefault="00D06D7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D06D71" w:rsidRPr="009647C4" w:rsidTr="00F72AEF">
        <w:tc>
          <w:tcPr>
            <w:tcW w:w="499" w:type="dxa"/>
            <w:shd w:val="clear" w:color="auto" w:fill="auto"/>
          </w:tcPr>
          <w:p w:rsidR="00D06D71" w:rsidRPr="001A463B" w:rsidRDefault="00D06D7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030300000</w:t>
            </w:r>
          </w:p>
        </w:tc>
        <w:tc>
          <w:tcPr>
            <w:tcW w:w="1185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241413,30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D06D71" w:rsidRPr="001A463B" w:rsidRDefault="00D06D71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-38542,61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hAnsi="Times New Roman" w:cs="Times New Roman"/>
              </w:rPr>
              <w:t>241413,30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D06D71" w:rsidRPr="001A463B" w:rsidRDefault="001A463B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-38542,61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shd w:val="clear" w:color="auto" w:fill="FDE9D9" w:themeFill="accent6" w:themeFillTint="33"/>
          </w:tcPr>
          <w:p w:rsidR="00D06D71" w:rsidRPr="001A463B" w:rsidRDefault="00D06D71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2" w:type="dxa"/>
            <w:shd w:val="clear" w:color="auto" w:fill="auto"/>
          </w:tcPr>
          <w:p w:rsidR="00D06D71" w:rsidRPr="001A463B" w:rsidRDefault="00D06D7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1A463B" w:rsidRPr="009647C4" w:rsidTr="00F72AEF">
        <w:tc>
          <w:tcPr>
            <w:tcW w:w="499" w:type="dxa"/>
            <w:shd w:val="clear" w:color="auto" w:fill="auto"/>
          </w:tcPr>
          <w:p w:rsidR="001A463B" w:rsidRPr="001A463B" w:rsidRDefault="001A463B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1259" w:type="dxa"/>
            <w:shd w:val="clear" w:color="auto" w:fill="auto"/>
          </w:tcPr>
          <w:p w:rsidR="001A463B" w:rsidRPr="001A463B" w:rsidRDefault="001A463B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185" w:type="dxa"/>
            <w:shd w:val="clear" w:color="auto" w:fill="C6D9F1" w:themeFill="text2" w:themeFillTint="33"/>
          </w:tcPr>
          <w:p w:rsidR="001A463B" w:rsidRPr="001A463B" w:rsidRDefault="001A463B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158078,42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1A463B" w:rsidRPr="001A463B" w:rsidRDefault="001A463B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333546,06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1A463B" w:rsidRPr="001A463B" w:rsidRDefault="001A463B" w:rsidP="000906F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63B">
              <w:rPr>
                <w:rFonts w:ascii="Times New Roman" w:hAnsi="Times New Roman" w:cs="Times New Roman"/>
              </w:rPr>
              <w:t>158078,42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1A463B" w:rsidRPr="001A463B" w:rsidRDefault="001A463B" w:rsidP="000906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333546,06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:rsidR="001A463B" w:rsidRPr="001A463B" w:rsidRDefault="001A463B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8" w:type="dxa"/>
            <w:shd w:val="clear" w:color="auto" w:fill="FDE9D9" w:themeFill="accent6" w:themeFillTint="33"/>
          </w:tcPr>
          <w:p w:rsidR="001A463B" w:rsidRPr="001A463B" w:rsidRDefault="001A463B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2" w:type="dxa"/>
            <w:shd w:val="clear" w:color="auto" w:fill="auto"/>
          </w:tcPr>
          <w:p w:rsidR="001A463B" w:rsidRPr="001A463B" w:rsidRDefault="001A463B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3A426E" w:rsidRDefault="003A426E" w:rsidP="003A426E">
      <w:pPr>
        <w:suppressAutoHyphens/>
        <w:spacing w:after="0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647C4" w:rsidRDefault="00B90AE2" w:rsidP="003A426E">
      <w:pPr>
        <w:suppressAutoHyphens/>
        <w:spacing w:after="0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баланс составлен на основании данных главной книги, что соответствует требованиям </w:t>
      </w:r>
      <w:r w:rsidR="008B27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п.7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E95618" w:rsidRDefault="009647C4" w:rsidP="003A426E">
      <w:pPr>
        <w:suppressAutoHyphens/>
        <w:spacing w:after="0"/>
        <w:ind w:right="-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E95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>онтрольны</w:t>
      </w:r>
      <w:r w:rsidR="00E95618">
        <w:rPr>
          <w:rFonts w:ascii="Times New Roman" w:hAnsi="Times New Roman" w:cs="Times New Roman"/>
          <w:bCs/>
          <w:sz w:val="28"/>
          <w:szCs w:val="28"/>
        </w:rPr>
        <w:t>х соотношений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 xml:space="preserve"> между показателями форм бюджетной отчетности  </w:t>
      </w:r>
      <w:r w:rsidR="0079413F">
        <w:rPr>
          <w:rFonts w:ascii="Times New Roman" w:hAnsi="Times New Roman" w:cs="Times New Roman"/>
          <w:bCs/>
          <w:sz w:val="28"/>
          <w:szCs w:val="28"/>
        </w:rPr>
        <w:t>финансового у</w:t>
      </w:r>
      <w:r w:rsidR="00BF47E3">
        <w:rPr>
          <w:rFonts w:ascii="Times New Roman" w:hAnsi="Times New Roman" w:cs="Times New Roman"/>
          <w:sz w:val="28"/>
          <w:szCs w:val="28"/>
        </w:rPr>
        <w:t>правления</w:t>
      </w:r>
      <w:r w:rsidR="00BF47E3" w:rsidRPr="00677B80">
        <w:rPr>
          <w:rFonts w:ascii="Times New Roman" w:hAnsi="Times New Roman" w:cs="Times New Roman"/>
          <w:sz w:val="28"/>
          <w:szCs w:val="28"/>
        </w:rPr>
        <w:t xml:space="preserve"> администрации МО Тбилисский </w:t>
      </w:r>
      <w:r w:rsidR="0079413F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E95618">
        <w:rPr>
          <w:rFonts w:ascii="Times New Roman" w:hAnsi="Times New Roman" w:cs="Times New Roman"/>
          <w:bCs/>
          <w:sz w:val="28"/>
          <w:szCs w:val="28"/>
        </w:rPr>
        <w:t>отражена в приложении 1</w:t>
      </w:r>
      <w:r w:rsidR="001A7FE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A7FE6" w:rsidRPr="001A7FE6">
        <w:t xml:space="preserve"> </w:t>
      </w:r>
      <w:r w:rsidR="001A7FE6" w:rsidRPr="001A7FE6">
        <w:rPr>
          <w:rFonts w:ascii="Times New Roman" w:hAnsi="Times New Roman" w:cs="Times New Roman"/>
          <w:bCs/>
          <w:sz w:val="28"/>
          <w:szCs w:val="28"/>
        </w:rPr>
        <w:t xml:space="preserve">Контрольные соотношения между показателями форм бюджетной отчетности  финансового управления администрации </w:t>
      </w:r>
      <w:r w:rsidR="000906F5">
        <w:rPr>
          <w:rFonts w:ascii="Times New Roman" w:hAnsi="Times New Roman" w:cs="Times New Roman"/>
          <w:bCs/>
          <w:sz w:val="28"/>
          <w:szCs w:val="28"/>
        </w:rPr>
        <w:t>МО Тбилисский</w:t>
      </w:r>
      <w:r w:rsidR="001A7FE6" w:rsidRPr="001A7FE6">
        <w:rPr>
          <w:rFonts w:ascii="Times New Roman" w:hAnsi="Times New Roman" w:cs="Times New Roman"/>
          <w:bCs/>
          <w:sz w:val="28"/>
          <w:szCs w:val="28"/>
        </w:rPr>
        <w:t xml:space="preserve"> район за 2014 год</w:t>
      </w:r>
      <w:r w:rsidR="001A7FE6">
        <w:rPr>
          <w:rFonts w:ascii="Times New Roman" w:hAnsi="Times New Roman" w:cs="Times New Roman"/>
          <w:bCs/>
          <w:sz w:val="28"/>
          <w:szCs w:val="28"/>
        </w:rPr>
        <w:t>»</w:t>
      </w:r>
      <w:r w:rsidR="00E95618">
        <w:rPr>
          <w:rFonts w:ascii="Times New Roman" w:hAnsi="Times New Roman" w:cs="Times New Roman"/>
          <w:bCs/>
          <w:sz w:val="28"/>
          <w:szCs w:val="28"/>
        </w:rPr>
        <w:t>.</w:t>
      </w:r>
    </w:p>
    <w:p w:rsidR="00E95618" w:rsidRDefault="00E95618" w:rsidP="003A426E">
      <w:pPr>
        <w:suppressAutoHyphens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2D0049" w:rsidRPr="00E95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расхождений между 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показателями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отчетны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форм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контрольным соотношениям не установлено.</w:t>
      </w:r>
    </w:p>
    <w:p w:rsidR="00C274F1" w:rsidRPr="00C274F1" w:rsidRDefault="005E2499" w:rsidP="00C274F1">
      <w:pPr>
        <w:suppressAutoHyphens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Финансовое управление осуществляет деятельность на основании утвержденной сметы расходов.</w:t>
      </w:r>
      <w:r w:rsidR="00C274F1" w:rsidRPr="00C274F1">
        <w:t xml:space="preserve"> </w:t>
      </w:r>
      <w:r w:rsidR="00C274F1"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Смета расходов на содержание Финансового управления осуществляется за счет средств </w:t>
      </w:r>
      <w:r w:rsidR="000F01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МО</w:t>
      </w:r>
      <w:r w:rsidR="00C274F1"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Тбилисский район.</w:t>
      </w:r>
    </w:p>
    <w:p w:rsidR="005E2499" w:rsidRDefault="00C274F1" w:rsidP="00C274F1">
      <w:pPr>
        <w:suppressAutoHyphens/>
        <w:spacing w:after="0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Финансовое управление не имеет  подведомственных бюджетных учреждений.</w:t>
      </w:r>
    </w:p>
    <w:p w:rsidR="00B25BE8" w:rsidRDefault="006703D0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B25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показателями формы 0503163, в бюджетную роспись  финансового управления в течение года внесены изменения, касающиеся уменьшения бюджетных назначений</w:t>
      </w:r>
      <w:r w:rsidR="00AF3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поступлениям в объеме 1455473,47 руб., утвержденные решениями Совета МО Тбилисский район от  28.28.2014 г. №831и от 25.12.2014 г. №874, в результате чего 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</w:t>
      </w:r>
      <w:r w:rsidR="00752B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осуществления деятельности финансового управления</w:t>
      </w:r>
      <w:r w:rsidR="0075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снизились с 13000000,0 руб. до 11544526,53 руб., или на 11,2 %.</w:t>
      </w:r>
      <w:proofErr w:type="gramEnd"/>
    </w:p>
    <w:p w:rsidR="006703D0" w:rsidRDefault="00752BF2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сметы финансового у</w:t>
      </w:r>
      <w:r w:rsidR="005150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за 201</w:t>
      </w:r>
      <w:r w:rsidR="001A7F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A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подтвер</w:t>
      </w:r>
      <w:r w:rsidR="004A496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дается данными </w:t>
      </w:r>
      <w:r w:rsidR="004A49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пояснительной записки по форме 0503160 – «Сведения об исполнении бюджета» по форме 0503164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бюджетные обязательства по расходам, произведенным финансовым управлением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принимались в пределах доведенных лимитов бюджетных обязательств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подтверждается 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данными отчета «О бюджетных обязательствах» по форме 0503128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контроля за не</w:t>
      </w:r>
      <w:r w:rsid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превышением суммы принимаемых бюджетных обязательств над лимитами бюджетных обязательств ежемесячно проводился мониторинг принятых бюджетных обязательств.</w:t>
      </w:r>
      <w:r w:rsidR="00515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4265" w:rsidRDefault="00AE2D70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Динамика показателей исполнения сметы финансового управления за 2012-2014 годы </w:t>
      </w:r>
      <w:r w:rsidR="00EE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выглядит следующим образом: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667"/>
        <w:gridCol w:w="1559"/>
        <w:gridCol w:w="1418"/>
        <w:gridCol w:w="1417"/>
        <w:gridCol w:w="1418"/>
        <w:gridCol w:w="1382"/>
      </w:tblGrid>
      <w:tr w:rsidR="00EE5C48" w:rsidRPr="00417618" w:rsidTr="00E95BB9">
        <w:tc>
          <w:tcPr>
            <w:tcW w:w="560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67" w:type="dxa"/>
          </w:tcPr>
          <w:p w:rsidR="00EE5C4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  <w:p w:rsidR="00417618" w:rsidRPr="00417618" w:rsidRDefault="0041761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сметы</w:t>
            </w:r>
          </w:p>
        </w:tc>
        <w:tc>
          <w:tcPr>
            <w:tcW w:w="1559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2012 год</w:t>
            </w:r>
          </w:p>
        </w:tc>
        <w:tc>
          <w:tcPr>
            <w:tcW w:w="1418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2013 год</w:t>
            </w:r>
          </w:p>
        </w:tc>
        <w:tc>
          <w:tcPr>
            <w:tcW w:w="1417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Рост, снижение, %</w:t>
            </w:r>
          </w:p>
        </w:tc>
        <w:tc>
          <w:tcPr>
            <w:tcW w:w="1418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год</w:t>
            </w:r>
          </w:p>
        </w:tc>
        <w:tc>
          <w:tcPr>
            <w:tcW w:w="1382" w:type="dxa"/>
          </w:tcPr>
          <w:p w:rsidR="00EE5C48" w:rsidRPr="00417618" w:rsidRDefault="0041761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Рост, снижение, %</w:t>
            </w:r>
          </w:p>
        </w:tc>
      </w:tr>
      <w:tr w:rsidR="00EE5C48" w:rsidRPr="00417618" w:rsidTr="00E95BB9">
        <w:tc>
          <w:tcPr>
            <w:tcW w:w="560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7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(тыс. руб.)</w:t>
            </w:r>
          </w:p>
        </w:tc>
        <w:tc>
          <w:tcPr>
            <w:tcW w:w="1559" w:type="dxa"/>
          </w:tcPr>
          <w:p w:rsidR="00EE5C48" w:rsidRPr="00417618" w:rsidRDefault="00E95BB9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9912,371</w:t>
            </w:r>
          </w:p>
        </w:tc>
        <w:tc>
          <w:tcPr>
            <w:tcW w:w="1418" w:type="dxa"/>
          </w:tcPr>
          <w:p w:rsidR="00EE5C48" w:rsidRPr="00417618" w:rsidRDefault="00221817" w:rsidP="00221817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11633,500</w:t>
            </w:r>
          </w:p>
        </w:tc>
        <w:tc>
          <w:tcPr>
            <w:tcW w:w="1417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117,4</w:t>
            </w:r>
          </w:p>
        </w:tc>
        <w:tc>
          <w:tcPr>
            <w:tcW w:w="1418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11544,526</w:t>
            </w:r>
          </w:p>
        </w:tc>
        <w:tc>
          <w:tcPr>
            <w:tcW w:w="1382" w:type="dxa"/>
          </w:tcPr>
          <w:p w:rsidR="00EE5C48" w:rsidRPr="00417618" w:rsidRDefault="00CB37FD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EE5C48" w:rsidRPr="00417618" w:rsidTr="00E95BB9">
        <w:tc>
          <w:tcPr>
            <w:tcW w:w="560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7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  <w:r w:rsidR="00E95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559" w:type="dxa"/>
          </w:tcPr>
          <w:p w:rsidR="00EE5C48" w:rsidRPr="00417618" w:rsidRDefault="00E95BB9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9912,37</w:t>
            </w:r>
            <w:r w:rsidR="00221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11391,641</w:t>
            </w:r>
          </w:p>
        </w:tc>
        <w:tc>
          <w:tcPr>
            <w:tcW w:w="1417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418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11544,526</w:t>
            </w:r>
          </w:p>
        </w:tc>
        <w:tc>
          <w:tcPr>
            <w:tcW w:w="1382" w:type="dxa"/>
          </w:tcPr>
          <w:p w:rsidR="00EE5C48" w:rsidRPr="00417618" w:rsidRDefault="00CB37FD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EE5C48" w:rsidRPr="00417618" w:rsidTr="00E95BB9">
        <w:tc>
          <w:tcPr>
            <w:tcW w:w="560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7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559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97,92</w:t>
            </w:r>
          </w:p>
        </w:tc>
        <w:tc>
          <w:tcPr>
            <w:tcW w:w="1417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2" w:type="dxa"/>
          </w:tcPr>
          <w:p w:rsidR="00EE5C48" w:rsidRPr="00417618" w:rsidRDefault="00CB37FD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EE5C48" w:rsidRDefault="00EE5C48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54" w:rsidRDefault="00701088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приведенных данных видно, что расходы на осуществление деятельности финансового управления  </w:t>
      </w:r>
      <w:r w:rsidR="00012D0E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</w:t>
      </w:r>
      <w:r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2012 году выросли на 1632,155 тыс. руб., к уровню 2013 года  </w:t>
      </w:r>
      <w:r w:rsidR="00012D0E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152,885 тыс. руб.</w:t>
      </w:r>
      <w:r w:rsidR="002631A9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отметить, что рост расходов по исполнению бюджета финансового управления </w:t>
      </w:r>
      <w:r w:rsid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2014 год</w:t>
      </w:r>
      <w:r w:rsidR="008E4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1A9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  с оплатой кредиторской задолженности по налогам  2013 </w:t>
      </w:r>
      <w:r w:rsidR="000F0E54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F06AB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 в сумме </w:t>
      </w:r>
      <w:r w:rsidR="000F0E54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>241,413 тыс. руб.</w:t>
      </w:r>
      <w:proofErr w:type="gramEnd"/>
    </w:p>
    <w:p w:rsidR="00E47D6F" w:rsidRDefault="00DE5830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показателями отчета «О движении денежных средств» по форме 0503123, расходы финансового управления в 2014 году были напр</w:t>
      </w:r>
      <w:r w:rsidR="00E47D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влены</w:t>
      </w:r>
      <w:r w:rsidR="00E47D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7D6F" w:rsidRDefault="00E47D6F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и начислений на выплаты по оплате труда в объеме 10183387,22 руб., или 88,2% от общего объема расходов;</w:t>
      </w:r>
    </w:p>
    <w:p w:rsidR="00537A55" w:rsidRDefault="00E47D6F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30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работ, услуг связи, транспортных услуг, услуг по содержанию имущества, прочих услуг в объеме 1344340,83 руб., или </w:t>
      </w:r>
      <w:r w:rsidR="0053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11,6%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3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объема расходов;</w:t>
      </w:r>
    </w:p>
    <w:p w:rsidR="00E0552E" w:rsidRDefault="00537A55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</w:t>
      </w:r>
      <w:r w:rsidR="00E055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нефинансовых активов в объеме 10880,0 руб., или 0,1% от общего объема расходов;</w:t>
      </w:r>
    </w:p>
    <w:p w:rsidR="00DE5830" w:rsidRDefault="00E0552E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260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операции с активами в объеме 6018,0 руб., или 0,1% </w:t>
      </w:r>
      <w:r w:rsidR="00E47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1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объема расходов.</w:t>
      </w:r>
    </w:p>
    <w:p w:rsidR="00260175" w:rsidRDefault="00260175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37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управлением в течени</w:t>
      </w:r>
      <w:r w:rsidR="008715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F3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производились операции с нефинансовыми активами</w:t>
      </w:r>
      <w:r w:rsidR="00C4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Сведения о движении нефинансовых активов отражены в форме </w:t>
      </w:r>
      <w:r w:rsidR="00D96CFC">
        <w:rPr>
          <w:rFonts w:ascii="Times New Roman" w:eastAsia="Times New Roman" w:hAnsi="Times New Roman" w:cs="Times New Roman"/>
          <w:sz w:val="28"/>
          <w:szCs w:val="28"/>
          <w:lang w:eastAsia="ru-RU"/>
        </w:rPr>
        <w:t>0503168.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формы стоимость основных средств на начало года составил</w:t>
      </w:r>
      <w:r w:rsidR="003228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3410781,41 руб., на конец года – 3431087,74 руб.</w:t>
      </w:r>
      <w:r w:rsidR="00D9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основных средств выражено в сумме увеличения стоимости основных средств на 38296,33 руб., уменьшение стоимости – на 17990,0 </w:t>
      </w:r>
      <w:r w:rsidR="00024F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Изменения произошли за счет:</w:t>
      </w:r>
    </w:p>
    <w:p w:rsidR="00024F9B" w:rsidRPr="003615FF" w:rsidRDefault="00024F9B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приобретения основных средств (кресло) в сумме 5000,0 руб.</w:t>
      </w:r>
      <w:r w:rsidR="00B7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муниципальному контракту от 04.08.2014 года №2</w:t>
      </w:r>
      <w:r w:rsidR="005D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п.4 ч. 1, ст. 93 ФЗ от 05.04.2013 №44-ФЗ)</w:t>
      </w:r>
      <w:r w:rsidRPr="003615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C15250" w:rsidRDefault="00024F9B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2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государственной собственности Краснодарского края и передачи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оперативное управление имущества</w:t>
      </w:r>
      <w:r w:rsidR="00A82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(сплит-система, жалюзи, колонки, коммутатор, модуль офисный, веб-камера</w:t>
      </w:r>
      <w:r w:rsidR="00952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постановлению администрации МО Тбилисский </w:t>
      </w:r>
      <w:r w:rsidR="009524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 от 27.08.2014 №769 в сумме 33296,33 руб</w:t>
      </w:r>
      <w:r w:rsidR="009524D9" w:rsidRPr="003615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C15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C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имущества</w:t>
      </w:r>
      <w:r w:rsidR="003B5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на основании договора  от  27.08.2014 года №16 «О взаимоотношениях сторон и закреплении муниципального имущества администрацией МО Тбилисский район за финансовым управлением администрации МО Тбилисский район (копия договора представлена).  На основании решения Совета МО Тбилисский район </w:t>
      </w:r>
      <w:r w:rsidR="00BE7D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26.12.2013 №746</w:t>
      </w:r>
      <w:r w:rsidR="0089525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реестр муниципальной собственности внесено имущество стоимостью выше 10,0 тыс. руб. По перечню закрепляемого за финансовым управлением имущества, это модуль офисный металлический 1000*400*400 мм, стоимостью 12850,0 руб., что подтверждает выписка из реестра муниципального имущества МО Тбилисский район</w:t>
      </w:r>
      <w:r w:rsidR="005D00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95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3738" w:rsidRDefault="0032287F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списания устаревшего оборудования</w:t>
      </w:r>
      <w:r w:rsidR="006B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телефона </w:t>
      </w:r>
      <w:r w:rsidR="006B56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GSM</w:t>
      </w:r>
      <w:r w:rsidR="006B566D" w:rsidRPr="006B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6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Samsung</w:t>
      </w:r>
      <w:r w:rsidR="006B566D" w:rsidRPr="006B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19100.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пригодного к использованию</w:t>
      </w:r>
      <w:r w:rsidR="003615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3D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D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17990,0 руб.</w:t>
      </w:r>
      <w:r w:rsidR="00820BD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 акту о списании объекта по форме 0306003</w:t>
      </w:r>
      <w:r w:rsidR="00BE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,подписанного постоянно действующей   комиссией.  </w:t>
      </w:r>
      <w:r w:rsidR="004E3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5B82" w:rsidRDefault="00425B82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0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так же произошли по  материальным запасам.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формы </w:t>
      </w:r>
      <w:r w:rsidR="00BC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0503168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материальных запасов</w:t>
      </w:r>
      <w:r w:rsidRPr="0042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года составила 370363,13 руб. на конец года – 272910,95 руб. Движение материальных запасов выражено в сумме увеличения стоимости материальных запасов на 5880,0 руб., уменьшение стоимости – на 103332,21 руб. Изменения произошли за счет:</w:t>
      </w:r>
    </w:p>
    <w:p w:rsidR="00425B82" w:rsidRPr="003615FF" w:rsidRDefault="00425B82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приобретения </w:t>
      </w:r>
      <w:r w:rsidR="000A74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материальных запасов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A74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накопитель - регистратор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сумме </w:t>
      </w:r>
      <w:r w:rsidR="000A7459">
        <w:rPr>
          <w:rFonts w:ascii="Times New Roman" w:eastAsia="Times New Roman" w:hAnsi="Times New Roman" w:cs="Times New Roman"/>
          <w:sz w:val="28"/>
          <w:szCs w:val="28"/>
          <w:lang w:eastAsia="ru-RU"/>
        </w:rPr>
        <w:t>5880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руб. </w:t>
      </w:r>
      <w:r w:rsidR="00626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от 31.12.2013 года №23</w:t>
      </w:r>
      <w:r w:rsidR="00B5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п.14 ст. 55 ФЗ №94</w:t>
      </w:r>
      <w:r w:rsidR="00383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2661A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="008610F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62661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ету</w:t>
      </w:r>
      <w:r w:rsidR="00BE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61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фактуре №7 от 07.04.2014 года</w:t>
      </w:r>
      <w:r w:rsidR="003839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7459" w:rsidRDefault="000A7459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списания материальных запасов (бумага, тонеры, картриджи)  в сумме 103332,21 руб. </w:t>
      </w:r>
      <w:r w:rsidR="002167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представленны</w:t>
      </w:r>
      <w:r w:rsidR="00BE5E8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1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BE5E82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1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0504230</w:t>
      </w:r>
      <w:r w:rsidR="00BE5E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5E82" w:rsidRDefault="00BE5E82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28.11.2014 года на сумму 4808,44 руб.</w:t>
      </w:r>
      <w:r w:rsidR="00581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7088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5E82" w:rsidRDefault="00BE5E82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</w:t>
      </w:r>
      <w:r w:rsidR="00460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30.10.2014года на сумму 39248,63 руб.</w:t>
      </w:r>
      <w:r w:rsidR="00070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(картриджи)</w:t>
      </w:r>
      <w:r w:rsidR="004609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0962" w:rsidRDefault="00460962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31.10.2014 года на сумму 7639,55 руб.</w:t>
      </w:r>
      <w:r w:rsidR="00070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(бумага)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0962" w:rsidRDefault="00460962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30.10.2014 года на сумму 335,0  руб.</w:t>
      </w:r>
      <w:r w:rsidR="00070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(тонеры)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15D2" w:rsidRDefault="00460962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 w:rsidR="005815D2">
        <w:rPr>
          <w:rFonts w:ascii="Times New Roman" w:eastAsia="Times New Roman" w:hAnsi="Times New Roman" w:cs="Times New Roman"/>
          <w:sz w:val="28"/>
          <w:szCs w:val="28"/>
          <w:lang w:eastAsia="ru-RU"/>
        </w:rPr>
        <w:t>24.09.2014 года на сумму 833,41руб.</w:t>
      </w:r>
      <w:r w:rsidR="00070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(бумага)</w:t>
      </w:r>
      <w:r w:rsidR="005815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15D2" w:rsidRDefault="005815D2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16.09.2014 года на сумму 1805,71 руб.</w:t>
      </w:r>
      <w:r w:rsidR="00070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015">
        <w:rPr>
          <w:rFonts w:ascii="Times New Roman" w:eastAsia="Times New Roman" w:hAnsi="Times New Roman" w:cs="Times New Roman"/>
          <w:sz w:val="28"/>
          <w:szCs w:val="28"/>
          <w:lang w:eastAsia="ru-RU"/>
        </w:rPr>
        <w:t>(бумага)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0962" w:rsidRDefault="005815D2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29.08.2014 года на сумму 3611,42 руб. </w:t>
      </w:r>
      <w:r w:rsidR="00E12015">
        <w:rPr>
          <w:rFonts w:ascii="Times New Roman" w:eastAsia="Times New Roman" w:hAnsi="Times New Roman" w:cs="Times New Roman"/>
          <w:sz w:val="28"/>
          <w:szCs w:val="28"/>
          <w:lang w:eastAsia="ru-RU"/>
        </w:rPr>
        <w:t>(бумага);</w:t>
      </w:r>
    </w:p>
    <w:p w:rsidR="00E12015" w:rsidRDefault="00E12015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31.07.2014 года на сумму 6945,04 руб. (бумага);</w:t>
      </w:r>
    </w:p>
    <w:p w:rsidR="00C40ACD" w:rsidRDefault="00E12015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 w:rsidR="0061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06.2014 года на сумму 2083,51 руб.</w:t>
      </w:r>
      <w:r w:rsidR="00C4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(бумага);</w:t>
      </w:r>
    </w:p>
    <w:p w:rsidR="00C40ACD" w:rsidRDefault="00C40ACD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     05.2014 года на сумму 2778,02 руб. (бумага);</w:t>
      </w:r>
    </w:p>
    <w:p w:rsidR="00486BC3" w:rsidRDefault="00C40ACD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     04.2014 года на сумму 5880,0 руб. </w:t>
      </w:r>
      <w:r w:rsidR="00486BC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(накопитель-регистратор);</w:t>
      </w:r>
    </w:p>
    <w:p w:rsidR="00E12015" w:rsidRDefault="00486BC3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</w:t>
      </w:r>
      <w:r w:rsidR="0061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04.2014 года на сумму 4861,53 руб. (бумага);</w:t>
      </w:r>
    </w:p>
    <w:p w:rsidR="00486BC3" w:rsidRDefault="00486BC3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     03.2014 года на сумму 6111,64 руб. (бумага);</w:t>
      </w:r>
    </w:p>
    <w:p w:rsidR="002C3C8B" w:rsidRDefault="002C3C8B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     02.2014 года на сумму 4305,93 (бумага);</w:t>
      </w:r>
    </w:p>
    <w:p w:rsidR="002C3C8B" w:rsidRDefault="002C3C8B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     01.2014 года на сумму 5833,84 (бумага).</w:t>
      </w:r>
    </w:p>
    <w:p w:rsidR="002E5BC6" w:rsidRDefault="0043108E" w:rsidP="0043108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Финансовым управлением в течение 2014 года производились операции с финансовыми активами. Сведения о движении финансовых активов отражены в </w:t>
      </w:r>
      <w:r w:rsidR="0069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 2 «Финансовые активы» баланса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</w:t>
      </w:r>
      <w:r w:rsidR="00696D0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B5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счетам  «Расчеты по выданным авансам (0206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>00000) и «Расчеты с подотчетными лицами» (020800000)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3108E" w:rsidRDefault="0043108E" w:rsidP="0043108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данным 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баланса финансовые активы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начало года составляли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16463,28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на конец года </w:t>
      </w:r>
      <w:r w:rsidR="00300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>22092,50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32049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финансовых активов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</w:t>
      </w:r>
      <w:r w:rsidR="0032049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увеличения </w:t>
      </w:r>
      <w:r w:rsidR="0032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дебиторской задолженности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320494">
        <w:rPr>
          <w:rFonts w:ascii="Times New Roman" w:eastAsia="Times New Roman" w:hAnsi="Times New Roman" w:cs="Times New Roman"/>
          <w:sz w:val="28"/>
          <w:szCs w:val="28"/>
          <w:lang w:eastAsia="ru-RU"/>
        </w:rPr>
        <w:t>5829,22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="0032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ростом 134,2%. </w:t>
      </w:r>
      <w:r w:rsidR="006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Дебиторская задолженность образовалась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счет:</w:t>
      </w:r>
    </w:p>
    <w:p w:rsidR="00600964" w:rsidRDefault="00600964" w:rsidP="0043108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услуги связи </w:t>
      </w:r>
      <w:r w:rsid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</w:t>
      </w:r>
      <w:r w:rsid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6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</w:t>
      </w:r>
      <w:r w:rsid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6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«Ростелеком»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 в сумме 18578,93 руб. (подтверждено актами сверок расчетов);</w:t>
      </w:r>
    </w:p>
    <w:p w:rsidR="002C4055" w:rsidRDefault="00600964" w:rsidP="002C405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6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услуги</w:t>
      </w:r>
      <w:r w:rsid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 </w:t>
      </w:r>
      <w:r w:rsidR="002C4055" w:rsidRP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«Мобильные Теле</w:t>
      </w:r>
      <w:r w:rsid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055" w:rsidRP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Системы» </w:t>
      </w:r>
      <w:r w:rsid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 год в сумме 873,57 руб. (подтверждено актами сверок расчетов);</w:t>
      </w:r>
    </w:p>
    <w:p w:rsidR="00097F1F" w:rsidRDefault="002C4055" w:rsidP="00D261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предоплаты за </w:t>
      </w:r>
      <w:r w:rsidRP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подписку </w:t>
      </w:r>
      <w:r w:rsidR="00383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журнала «Налоговые и Финансовые известия Кубани» </w:t>
      </w:r>
      <w:r w:rsidRP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 год Краснодарск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торгово-промышленн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C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097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2640,0 руб. (акт сверки расчетов  представлен).</w:t>
      </w:r>
      <w:r w:rsidR="0033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произведена на основании </w:t>
      </w:r>
      <w:r w:rsidR="00097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5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контракта</w:t>
      </w:r>
      <w:r w:rsidR="00882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01.12.2014 года №15/11 (по п.4 ч.1 ст.93 ФЗ №44</w:t>
      </w:r>
      <w:r w:rsidR="0029246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878DD" w:rsidRPr="006703D0" w:rsidRDefault="00097F1F" w:rsidP="002839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6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кредиторской задолженности финансового управления  отражено в форме 0503169 «Сведения по дебиторской и кредиторской задолженности и в балансе в разделе «Обязательства» по счету «Расчеты по платежам в бюджеты (0360300000). </w:t>
      </w:r>
      <w:proofErr w:type="gramStart"/>
      <w:r w:rsidR="00300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баланса кредиторская задолженность  на начало года составляла </w:t>
      </w:r>
      <w:r w:rsidR="00292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241413,3 руб., на конец года –</w:t>
      </w:r>
      <w:r w:rsidR="00300C7E">
        <w:rPr>
          <w:rFonts w:ascii="Times New Roman" w:eastAsia="Times New Roman" w:hAnsi="Times New Roman" w:cs="Times New Roman"/>
          <w:sz w:val="28"/>
          <w:szCs w:val="28"/>
          <w:lang w:eastAsia="ru-RU"/>
        </w:rPr>
        <w:t>38542,61 руб.</w:t>
      </w:r>
      <w:r w:rsidR="009E4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5C6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страховым взносам на обязательное социальное страхование в связи с материнством</w:t>
      </w:r>
      <w:r w:rsidR="00EA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37354,15,  по взносам  на обязательное пенсионное страхование</w:t>
      </w:r>
      <w:r w:rsidR="00D2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964,77 руб. и по взносам  на обязательное  медицинское страхование в сумме 223,66 руб. </w:t>
      </w:r>
      <w:r w:rsidR="00D261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A0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 по фондам представлены)</w:t>
      </w:r>
      <w:r w:rsidR="00D2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proofErr w:type="gramEnd"/>
    </w:p>
    <w:p w:rsidR="005A54CA" w:rsidRDefault="005A54CA" w:rsidP="00232F38">
      <w:pPr>
        <w:suppressAutoHyphens/>
        <w:spacing w:after="0"/>
        <w:ind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01.01.201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просроченной кредиторской и 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нереальной </w:t>
      </w:r>
      <w:proofErr w:type="gramStart"/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</w:t>
      </w:r>
      <w:proofErr w:type="gramEnd"/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взысканию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дебиторской задолженности не числится</w:t>
      </w:r>
      <w:r w:rsidR="00251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что подтверждается данными 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р.2  формы 0503169 «Сведения по дебиторской и кредиторской задолженности»</w:t>
      </w:r>
      <w:r w:rsidR="00251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3B41FB" w:rsidRPr="0009552A" w:rsidRDefault="003B41FB" w:rsidP="00232F38">
      <w:pPr>
        <w:suppressAutoHyphens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74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C74" w:rsidRDefault="003B41FB" w:rsidP="00232F3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74468">
        <w:rPr>
          <w:rFonts w:ascii="Times New Roman" w:hAnsi="Times New Roman" w:cs="Times New Roman"/>
          <w:sz w:val="28"/>
          <w:szCs w:val="28"/>
        </w:rPr>
        <w:t xml:space="preserve">  </w:t>
      </w:r>
      <w:r w:rsidR="00574468">
        <w:rPr>
          <w:rFonts w:ascii="Times New Roman" w:hAnsi="Times New Roman" w:cs="Times New Roman"/>
          <w:sz w:val="28"/>
          <w:szCs w:val="28"/>
        </w:rPr>
        <w:tab/>
      </w:r>
      <w:r w:rsidR="00574468">
        <w:rPr>
          <w:rFonts w:ascii="Times New Roman" w:hAnsi="Times New Roman" w:cs="Times New Roman"/>
          <w:sz w:val="28"/>
          <w:szCs w:val="28"/>
        </w:rPr>
        <w:tab/>
      </w:r>
      <w:r w:rsidR="002A18F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18F7" w:rsidRPr="002A18F7">
        <w:rPr>
          <w:rFonts w:ascii="Times New Roman" w:hAnsi="Times New Roman" w:cs="Times New Roman"/>
          <w:sz w:val="28"/>
          <w:szCs w:val="28"/>
        </w:rPr>
        <w:t xml:space="preserve">инструкции № 191н </w:t>
      </w:r>
      <w:r w:rsidR="002A18F7">
        <w:rPr>
          <w:rFonts w:ascii="Times New Roman" w:hAnsi="Times New Roman" w:cs="Times New Roman"/>
          <w:sz w:val="28"/>
          <w:szCs w:val="28"/>
        </w:rPr>
        <w:t xml:space="preserve"> в составе годовой бюджетной отчетности финансовым управлением представлена </w:t>
      </w:r>
      <w:r w:rsidR="00AD7C99" w:rsidRPr="00AD7C99">
        <w:rPr>
          <w:rFonts w:ascii="Times New Roman" w:hAnsi="Times New Roman" w:cs="Times New Roman"/>
          <w:sz w:val="28"/>
          <w:szCs w:val="28"/>
        </w:rPr>
        <w:t>п</w:t>
      </w:r>
      <w:r w:rsidRPr="00AD7C99">
        <w:rPr>
          <w:rFonts w:ascii="Times New Roman" w:hAnsi="Times New Roman" w:cs="Times New Roman"/>
          <w:sz w:val="28"/>
          <w:szCs w:val="28"/>
        </w:rPr>
        <w:t xml:space="preserve">ояснительная записка </w:t>
      </w:r>
      <w:r w:rsidR="003F0F19" w:rsidRPr="00AD7C99">
        <w:rPr>
          <w:rFonts w:ascii="Times New Roman" w:hAnsi="Times New Roman" w:cs="Times New Roman"/>
          <w:sz w:val="28"/>
          <w:szCs w:val="28"/>
        </w:rPr>
        <w:t>по форме 0503160</w:t>
      </w:r>
      <w:r w:rsidR="00AD7C99" w:rsidRPr="00AD7C99">
        <w:rPr>
          <w:rFonts w:ascii="Times New Roman" w:hAnsi="Times New Roman" w:cs="Times New Roman"/>
          <w:sz w:val="28"/>
          <w:szCs w:val="28"/>
        </w:rPr>
        <w:t xml:space="preserve"> в составе требуемых разделов, с приложением таблиц</w:t>
      </w:r>
      <w:r w:rsidR="001C6C74">
        <w:rPr>
          <w:rFonts w:ascii="Times New Roman" w:hAnsi="Times New Roman" w:cs="Times New Roman"/>
          <w:sz w:val="28"/>
          <w:szCs w:val="28"/>
        </w:rPr>
        <w:t>.</w:t>
      </w:r>
    </w:p>
    <w:p w:rsidR="00E8266D" w:rsidRPr="00F65190" w:rsidRDefault="007026BF" w:rsidP="00232F3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8266D">
        <w:rPr>
          <w:rFonts w:ascii="Times New Roman" w:hAnsi="Times New Roman" w:cs="Times New Roman"/>
          <w:sz w:val="28"/>
          <w:szCs w:val="28"/>
        </w:rPr>
        <w:t>В таблице №2 по графе 5 не отражена результативность в денежном выражении, т.е. какую сумму средств финансовое управление сэкономило за счет установленных лимитов на служебные переговоры</w:t>
      </w:r>
      <w:r w:rsidR="00E931F0" w:rsidRPr="00E931F0">
        <w:t xml:space="preserve"> </w:t>
      </w:r>
      <w:r w:rsidR="00E931F0" w:rsidRPr="00F65190">
        <w:rPr>
          <w:rFonts w:ascii="Times New Roman" w:hAnsi="Times New Roman" w:cs="Times New Roman"/>
          <w:sz w:val="28"/>
          <w:szCs w:val="28"/>
        </w:rPr>
        <w:t>(финансов</w:t>
      </w:r>
      <w:r w:rsidR="00F65190" w:rsidRPr="00F65190">
        <w:rPr>
          <w:rFonts w:ascii="Times New Roman" w:hAnsi="Times New Roman" w:cs="Times New Roman"/>
          <w:sz w:val="28"/>
          <w:szCs w:val="28"/>
        </w:rPr>
        <w:t>ое</w:t>
      </w:r>
      <w:r w:rsidR="00E931F0" w:rsidRPr="00F65190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F65190" w:rsidRPr="00F65190">
        <w:rPr>
          <w:rFonts w:ascii="Times New Roman" w:hAnsi="Times New Roman" w:cs="Times New Roman"/>
          <w:sz w:val="28"/>
          <w:szCs w:val="28"/>
        </w:rPr>
        <w:t xml:space="preserve"> </w:t>
      </w:r>
      <w:r w:rsidR="00F65190">
        <w:rPr>
          <w:rFonts w:ascii="Times New Roman" w:hAnsi="Times New Roman" w:cs="Times New Roman"/>
          <w:sz w:val="28"/>
          <w:szCs w:val="28"/>
        </w:rPr>
        <w:t>в ходе проверки представило</w:t>
      </w:r>
      <w:r w:rsidR="00F65190" w:rsidRPr="00F65190">
        <w:rPr>
          <w:rFonts w:ascii="Times New Roman" w:hAnsi="Times New Roman" w:cs="Times New Roman"/>
          <w:sz w:val="28"/>
          <w:szCs w:val="28"/>
        </w:rPr>
        <w:t xml:space="preserve"> </w:t>
      </w:r>
      <w:r w:rsidR="00F65190">
        <w:rPr>
          <w:rFonts w:ascii="Times New Roman" w:hAnsi="Times New Roman" w:cs="Times New Roman"/>
          <w:sz w:val="28"/>
          <w:szCs w:val="28"/>
        </w:rPr>
        <w:t>сведения</w:t>
      </w:r>
      <w:r w:rsidR="003A7DD1">
        <w:rPr>
          <w:rFonts w:ascii="Times New Roman" w:hAnsi="Times New Roman" w:cs="Times New Roman"/>
          <w:sz w:val="28"/>
          <w:szCs w:val="28"/>
        </w:rPr>
        <w:t xml:space="preserve"> по </w:t>
      </w:r>
      <w:r w:rsidR="00F65190" w:rsidRPr="00F65190">
        <w:rPr>
          <w:rFonts w:ascii="Times New Roman" w:hAnsi="Times New Roman" w:cs="Times New Roman"/>
          <w:sz w:val="28"/>
          <w:szCs w:val="28"/>
        </w:rPr>
        <w:t xml:space="preserve"> экономи</w:t>
      </w:r>
      <w:r w:rsidR="003A7DD1">
        <w:rPr>
          <w:rFonts w:ascii="Times New Roman" w:hAnsi="Times New Roman" w:cs="Times New Roman"/>
          <w:sz w:val="28"/>
          <w:szCs w:val="28"/>
        </w:rPr>
        <w:t>и</w:t>
      </w:r>
      <w:r w:rsidR="00F65190" w:rsidRPr="00F65190">
        <w:rPr>
          <w:rFonts w:ascii="Times New Roman" w:hAnsi="Times New Roman" w:cs="Times New Roman"/>
          <w:sz w:val="28"/>
          <w:szCs w:val="28"/>
        </w:rPr>
        <w:t xml:space="preserve"> средств от введения лимитов в сумме 56987,30 руб.</w:t>
      </w:r>
      <w:r w:rsidR="00E931F0" w:rsidRPr="00F65190">
        <w:rPr>
          <w:rFonts w:ascii="Times New Roman" w:hAnsi="Times New Roman" w:cs="Times New Roman"/>
          <w:sz w:val="28"/>
          <w:szCs w:val="28"/>
        </w:rPr>
        <w:t>).</w:t>
      </w:r>
    </w:p>
    <w:p w:rsidR="00F42523" w:rsidRPr="00F42523" w:rsidRDefault="005B6C99" w:rsidP="00232F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разделу 2 </w:t>
      </w:r>
      <w:r w:rsidR="00427CBE">
        <w:rPr>
          <w:rFonts w:ascii="Times New Roman" w:hAnsi="Times New Roman" w:cs="Times New Roman"/>
          <w:sz w:val="28"/>
          <w:szCs w:val="28"/>
        </w:rPr>
        <w:t>пояснительной записки   приложена форма 0503162 «</w:t>
      </w:r>
      <w:r w:rsidR="00427CBE" w:rsidRPr="00427CBE">
        <w:rPr>
          <w:rFonts w:ascii="Times New Roman" w:hAnsi="Times New Roman" w:cs="Times New Roman"/>
          <w:sz w:val="28"/>
          <w:szCs w:val="28"/>
        </w:rPr>
        <w:t>Сведения о результатах деятельности</w:t>
      </w:r>
      <w:r w:rsidR="00427CBE">
        <w:rPr>
          <w:rFonts w:ascii="Times New Roman" w:hAnsi="Times New Roman" w:cs="Times New Roman"/>
          <w:sz w:val="28"/>
          <w:szCs w:val="28"/>
        </w:rPr>
        <w:t xml:space="preserve">», </w:t>
      </w:r>
      <w:r w:rsidR="00F42523">
        <w:rPr>
          <w:rFonts w:ascii="Times New Roman" w:hAnsi="Times New Roman" w:cs="Times New Roman"/>
          <w:sz w:val="28"/>
          <w:szCs w:val="28"/>
        </w:rPr>
        <w:t xml:space="preserve"> отражающая  </w:t>
      </w:r>
      <w:r w:rsidR="00F42523" w:rsidRPr="00F42523">
        <w:rPr>
          <w:rFonts w:ascii="Times New Roman" w:hAnsi="Times New Roman" w:cs="Times New Roman"/>
          <w:sz w:val="28"/>
          <w:szCs w:val="28"/>
        </w:rPr>
        <w:t>расход</w:t>
      </w:r>
      <w:r w:rsidR="00F42523">
        <w:rPr>
          <w:rFonts w:ascii="Times New Roman" w:hAnsi="Times New Roman" w:cs="Times New Roman"/>
          <w:sz w:val="28"/>
          <w:szCs w:val="28"/>
        </w:rPr>
        <w:t>ы</w:t>
      </w:r>
      <w:r w:rsidR="00F42523" w:rsidRPr="00F42523">
        <w:rPr>
          <w:rFonts w:ascii="Times New Roman" w:hAnsi="Times New Roman" w:cs="Times New Roman"/>
          <w:sz w:val="28"/>
          <w:szCs w:val="28"/>
        </w:rPr>
        <w:t xml:space="preserve">, </w:t>
      </w:r>
      <w:r w:rsidR="00F42523">
        <w:rPr>
          <w:rFonts w:ascii="Times New Roman" w:hAnsi="Times New Roman" w:cs="Times New Roman"/>
          <w:sz w:val="28"/>
          <w:szCs w:val="28"/>
        </w:rPr>
        <w:t xml:space="preserve"> </w:t>
      </w:r>
      <w:r w:rsidR="00F42523" w:rsidRPr="00F42523">
        <w:rPr>
          <w:rFonts w:ascii="Times New Roman" w:hAnsi="Times New Roman" w:cs="Times New Roman"/>
          <w:sz w:val="28"/>
          <w:szCs w:val="28"/>
        </w:rPr>
        <w:t>предусмотренны</w:t>
      </w:r>
      <w:r w:rsidR="00F42523">
        <w:rPr>
          <w:rFonts w:ascii="Times New Roman" w:hAnsi="Times New Roman" w:cs="Times New Roman"/>
          <w:sz w:val="28"/>
          <w:szCs w:val="28"/>
        </w:rPr>
        <w:t>е</w:t>
      </w:r>
      <w:r w:rsidR="00F42523" w:rsidRPr="00F42523">
        <w:rPr>
          <w:rFonts w:ascii="Times New Roman" w:hAnsi="Times New Roman" w:cs="Times New Roman"/>
          <w:sz w:val="28"/>
          <w:szCs w:val="28"/>
        </w:rPr>
        <w:t xml:space="preserve"> </w:t>
      </w:r>
      <w:r w:rsidR="00F42523">
        <w:rPr>
          <w:rFonts w:ascii="Times New Roman" w:hAnsi="Times New Roman" w:cs="Times New Roman"/>
          <w:sz w:val="28"/>
          <w:szCs w:val="28"/>
        </w:rPr>
        <w:t xml:space="preserve"> с</w:t>
      </w:r>
      <w:r w:rsidR="00F42523" w:rsidRPr="00F42523">
        <w:rPr>
          <w:rFonts w:ascii="Times New Roman" w:hAnsi="Times New Roman" w:cs="Times New Roman"/>
          <w:sz w:val="28"/>
          <w:szCs w:val="28"/>
        </w:rPr>
        <w:t>водной</w:t>
      </w:r>
    </w:p>
    <w:p w:rsidR="00EC3971" w:rsidRDefault="00F42523" w:rsidP="00E931F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бюджетной росписью на отчетный </w:t>
      </w:r>
      <w:r w:rsidRPr="00F42523">
        <w:rPr>
          <w:rFonts w:ascii="Times New Roman" w:hAnsi="Times New Roman" w:cs="Times New Roman"/>
          <w:sz w:val="28"/>
          <w:szCs w:val="28"/>
        </w:rPr>
        <w:t>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7CBE">
        <w:rPr>
          <w:rFonts w:ascii="Times New Roman" w:hAnsi="Times New Roman" w:cs="Times New Roman"/>
          <w:sz w:val="28"/>
          <w:szCs w:val="28"/>
        </w:rPr>
        <w:t xml:space="preserve">тогда как в текстовой части пояснительной записки </w:t>
      </w:r>
      <w:r w:rsidR="00727CD9">
        <w:rPr>
          <w:rFonts w:ascii="Times New Roman" w:hAnsi="Times New Roman" w:cs="Times New Roman"/>
          <w:sz w:val="28"/>
          <w:szCs w:val="28"/>
        </w:rPr>
        <w:t xml:space="preserve">указано, что данная форма не представлена </w:t>
      </w:r>
      <w:r w:rsidR="00427CBE">
        <w:rPr>
          <w:rFonts w:ascii="Times New Roman" w:hAnsi="Times New Roman" w:cs="Times New Roman"/>
          <w:sz w:val="28"/>
          <w:szCs w:val="28"/>
        </w:rPr>
        <w:t xml:space="preserve"> </w:t>
      </w:r>
      <w:r w:rsidR="00727CD9">
        <w:rPr>
          <w:rFonts w:ascii="Times New Roman" w:hAnsi="Times New Roman" w:cs="Times New Roman"/>
          <w:sz w:val="28"/>
          <w:szCs w:val="28"/>
        </w:rPr>
        <w:t>п</w:t>
      </w:r>
      <w:r w:rsidR="005B6C99" w:rsidRPr="00C83866">
        <w:rPr>
          <w:rFonts w:ascii="Times New Roman" w:hAnsi="Times New Roman" w:cs="Times New Roman"/>
          <w:sz w:val="28"/>
          <w:szCs w:val="28"/>
        </w:rPr>
        <w:t>о причине отсутствия числовых значений</w:t>
      </w:r>
      <w:r w:rsidR="005B6C99" w:rsidRPr="00060235">
        <w:rPr>
          <w:rFonts w:ascii="Times New Roman" w:hAnsi="Times New Roman" w:cs="Times New Roman"/>
          <w:sz w:val="28"/>
          <w:szCs w:val="28"/>
        </w:rPr>
        <w:t xml:space="preserve"> </w:t>
      </w:r>
      <w:r w:rsidR="005B6C99" w:rsidRPr="00C83866">
        <w:rPr>
          <w:rFonts w:ascii="Times New Roman" w:hAnsi="Times New Roman" w:cs="Times New Roman"/>
          <w:sz w:val="28"/>
          <w:szCs w:val="28"/>
        </w:rPr>
        <w:t>показателей</w:t>
      </w:r>
      <w:r w:rsidR="00727CD9">
        <w:rPr>
          <w:rFonts w:ascii="Times New Roman" w:hAnsi="Times New Roman" w:cs="Times New Roman"/>
          <w:sz w:val="28"/>
          <w:szCs w:val="28"/>
        </w:rPr>
        <w:t>.</w:t>
      </w:r>
      <w:r w:rsidR="00F147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3B8" w:rsidRPr="0005475E" w:rsidRDefault="00C445CC" w:rsidP="00C445CC">
      <w:pPr>
        <w:spacing w:after="0"/>
        <w:ind w:left="-142" w:firstLine="284"/>
        <w:jc w:val="both"/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B363B8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78C" w:rsidRDefault="004D078C" w:rsidP="0005475E">
      <w:pPr>
        <w:spacing w:after="0" w:line="240" w:lineRule="auto"/>
      </w:pPr>
      <w:r>
        <w:separator/>
      </w:r>
    </w:p>
  </w:endnote>
  <w:endnote w:type="continuationSeparator" w:id="0">
    <w:p w:rsidR="004D078C" w:rsidRDefault="004D078C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78C" w:rsidRDefault="004D078C" w:rsidP="0005475E">
      <w:pPr>
        <w:spacing w:after="0" w:line="240" w:lineRule="auto"/>
      </w:pPr>
      <w:r>
        <w:separator/>
      </w:r>
    </w:p>
  </w:footnote>
  <w:footnote w:type="continuationSeparator" w:id="0">
    <w:p w:rsidR="004D078C" w:rsidRDefault="004D078C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7485"/>
      <w:docPartObj>
        <w:docPartGallery w:val="Page Numbers (Top of Page)"/>
        <w:docPartUnique/>
      </w:docPartObj>
    </w:sdtPr>
    <w:sdtEndPr/>
    <w:sdtContent>
      <w:p w:rsidR="002C3C8B" w:rsidRDefault="002C3C8B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5CC">
          <w:rPr>
            <w:noProof/>
          </w:rPr>
          <w:t>9</w:t>
        </w:r>
        <w:r>
          <w:fldChar w:fldCharType="end"/>
        </w:r>
      </w:p>
    </w:sdtContent>
  </w:sdt>
  <w:p w:rsidR="002C3C8B" w:rsidRDefault="002C3C8B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164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E9"/>
    <w:rsid w:val="00000027"/>
    <w:rsid w:val="000031FB"/>
    <w:rsid w:val="00003284"/>
    <w:rsid w:val="00003E9F"/>
    <w:rsid w:val="00005E70"/>
    <w:rsid w:val="00006244"/>
    <w:rsid w:val="00011790"/>
    <w:rsid w:val="00012D0E"/>
    <w:rsid w:val="00013B47"/>
    <w:rsid w:val="00016FA1"/>
    <w:rsid w:val="00020732"/>
    <w:rsid w:val="0002231E"/>
    <w:rsid w:val="0002427B"/>
    <w:rsid w:val="000242E4"/>
    <w:rsid w:val="00024F9B"/>
    <w:rsid w:val="0002530F"/>
    <w:rsid w:val="00026CD9"/>
    <w:rsid w:val="00031053"/>
    <w:rsid w:val="0003245E"/>
    <w:rsid w:val="00032954"/>
    <w:rsid w:val="000344D4"/>
    <w:rsid w:val="00034671"/>
    <w:rsid w:val="00041131"/>
    <w:rsid w:val="00047082"/>
    <w:rsid w:val="0005475E"/>
    <w:rsid w:val="000559D1"/>
    <w:rsid w:val="00060235"/>
    <w:rsid w:val="00062C5A"/>
    <w:rsid w:val="00064BC4"/>
    <w:rsid w:val="0007088A"/>
    <w:rsid w:val="00071905"/>
    <w:rsid w:val="00072B43"/>
    <w:rsid w:val="00073F56"/>
    <w:rsid w:val="000774A6"/>
    <w:rsid w:val="000801BC"/>
    <w:rsid w:val="000815D0"/>
    <w:rsid w:val="00083387"/>
    <w:rsid w:val="0008636C"/>
    <w:rsid w:val="00087C4F"/>
    <w:rsid w:val="000906F5"/>
    <w:rsid w:val="00090CA4"/>
    <w:rsid w:val="00091FD7"/>
    <w:rsid w:val="00093143"/>
    <w:rsid w:val="0009382B"/>
    <w:rsid w:val="0009552A"/>
    <w:rsid w:val="00097F1F"/>
    <w:rsid w:val="000A7459"/>
    <w:rsid w:val="000C0512"/>
    <w:rsid w:val="000C7927"/>
    <w:rsid w:val="000D2081"/>
    <w:rsid w:val="000D4428"/>
    <w:rsid w:val="000D5DE7"/>
    <w:rsid w:val="000D655B"/>
    <w:rsid w:val="000E021F"/>
    <w:rsid w:val="000E4FD0"/>
    <w:rsid w:val="000E70D2"/>
    <w:rsid w:val="000E7D4E"/>
    <w:rsid w:val="000F01E5"/>
    <w:rsid w:val="000F0E54"/>
    <w:rsid w:val="000F18F3"/>
    <w:rsid w:val="000F351D"/>
    <w:rsid w:val="000F43E9"/>
    <w:rsid w:val="00104A5B"/>
    <w:rsid w:val="0011238D"/>
    <w:rsid w:val="00116209"/>
    <w:rsid w:val="0011655C"/>
    <w:rsid w:val="00116736"/>
    <w:rsid w:val="00120777"/>
    <w:rsid w:val="00122086"/>
    <w:rsid w:val="00127B3D"/>
    <w:rsid w:val="001358EF"/>
    <w:rsid w:val="00141309"/>
    <w:rsid w:val="00143A9F"/>
    <w:rsid w:val="00146988"/>
    <w:rsid w:val="00150DF1"/>
    <w:rsid w:val="001538AE"/>
    <w:rsid w:val="00161DE8"/>
    <w:rsid w:val="0016539F"/>
    <w:rsid w:val="001670B9"/>
    <w:rsid w:val="001720BC"/>
    <w:rsid w:val="00172F17"/>
    <w:rsid w:val="00176D38"/>
    <w:rsid w:val="00182427"/>
    <w:rsid w:val="001904BB"/>
    <w:rsid w:val="0019335A"/>
    <w:rsid w:val="001A09FE"/>
    <w:rsid w:val="001A1E78"/>
    <w:rsid w:val="001A463B"/>
    <w:rsid w:val="001A4FF9"/>
    <w:rsid w:val="001A7FE6"/>
    <w:rsid w:val="001B0723"/>
    <w:rsid w:val="001B095A"/>
    <w:rsid w:val="001C4F90"/>
    <w:rsid w:val="001C6C74"/>
    <w:rsid w:val="001D58A3"/>
    <w:rsid w:val="001D69FC"/>
    <w:rsid w:val="001F3C6B"/>
    <w:rsid w:val="002045B9"/>
    <w:rsid w:val="00213EA3"/>
    <w:rsid w:val="0021659D"/>
    <w:rsid w:val="002167B2"/>
    <w:rsid w:val="00221817"/>
    <w:rsid w:val="002223DE"/>
    <w:rsid w:val="00224BC1"/>
    <w:rsid w:val="00226D25"/>
    <w:rsid w:val="002278E6"/>
    <w:rsid w:val="00230AAB"/>
    <w:rsid w:val="00232F38"/>
    <w:rsid w:val="00236B7D"/>
    <w:rsid w:val="00236F3F"/>
    <w:rsid w:val="0023738B"/>
    <w:rsid w:val="0023738C"/>
    <w:rsid w:val="00241DBD"/>
    <w:rsid w:val="002448E8"/>
    <w:rsid w:val="00245B7C"/>
    <w:rsid w:val="002515D5"/>
    <w:rsid w:val="0025173C"/>
    <w:rsid w:val="00251A23"/>
    <w:rsid w:val="00253C8D"/>
    <w:rsid w:val="00260175"/>
    <w:rsid w:val="00261CFE"/>
    <w:rsid w:val="002631A9"/>
    <w:rsid w:val="00264C70"/>
    <w:rsid w:val="00266980"/>
    <w:rsid w:val="002677F4"/>
    <w:rsid w:val="0027119B"/>
    <w:rsid w:val="00272EE0"/>
    <w:rsid w:val="00273F8C"/>
    <w:rsid w:val="00274948"/>
    <w:rsid w:val="00276D6A"/>
    <w:rsid w:val="0028074B"/>
    <w:rsid w:val="00280B32"/>
    <w:rsid w:val="0028390F"/>
    <w:rsid w:val="002872EE"/>
    <w:rsid w:val="00292469"/>
    <w:rsid w:val="00293E5C"/>
    <w:rsid w:val="0029524D"/>
    <w:rsid w:val="002A0DD2"/>
    <w:rsid w:val="002A17EA"/>
    <w:rsid w:val="002A18F7"/>
    <w:rsid w:val="002A1AD9"/>
    <w:rsid w:val="002B1FBF"/>
    <w:rsid w:val="002C0417"/>
    <w:rsid w:val="002C3C8B"/>
    <w:rsid w:val="002C4055"/>
    <w:rsid w:val="002D0049"/>
    <w:rsid w:val="002D134E"/>
    <w:rsid w:val="002D1451"/>
    <w:rsid w:val="002D3FF4"/>
    <w:rsid w:val="002E1B22"/>
    <w:rsid w:val="002E3059"/>
    <w:rsid w:val="002E307E"/>
    <w:rsid w:val="002E5BC6"/>
    <w:rsid w:val="002E72BA"/>
    <w:rsid w:val="002F43EC"/>
    <w:rsid w:val="002F4D68"/>
    <w:rsid w:val="002F4F6D"/>
    <w:rsid w:val="002F5BC2"/>
    <w:rsid w:val="002F7AFC"/>
    <w:rsid w:val="0030053F"/>
    <w:rsid w:val="00300C7E"/>
    <w:rsid w:val="003071CF"/>
    <w:rsid w:val="00310BFB"/>
    <w:rsid w:val="00320494"/>
    <w:rsid w:val="00320562"/>
    <w:rsid w:val="0032272E"/>
    <w:rsid w:val="0032287F"/>
    <w:rsid w:val="0032704F"/>
    <w:rsid w:val="00332BA7"/>
    <w:rsid w:val="003344F7"/>
    <w:rsid w:val="00334BDB"/>
    <w:rsid w:val="00336A37"/>
    <w:rsid w:val="003370C9"/>
    <w:rsid w:val="003515F4"/>
    <w:rsid w:val="00352AF2"/>
    <w:rsid w:val="003556DA"/>
    <w:rsid w:val="003615FF"/>
    <w:rsid w:val="0036345D"/>
    <w:rsid w:val="003663ED"/>
    <w:rsid w:val="0037544F"/>
    <w:rsid w:val="00382E93"/>
    <w:rsid w:val="003839FE"/>
    <w:rsid w:val="00387125"/>
    <w:rsid w:val="00390164"/>
    <w:rsid w:val="00392B9B"/>
    <w:rsid w:val="00395E0B"/>
    <w:rsid w:val="00396914"/>
    <w:rsid w:val="003973DE"/>
    <w:rsid w:val="003A426E"/>
    <w:rsid w:val="003A4D76"/>
    <w:rsid w:val="003A7DD1"/>
    <w:rsid w:val="003B41FB"/>
    <w:rsid w:val="003B50DC"/>
    <w:rsid w:val="003B5819"/>
    <w:rsid w:val="003C11B8"/>
    <w:rsid w:val="003C2B4B"/>
    <w:rsid w:val="003C621C"/>
    <w:rsid w:val="003C7536"/>
    <w:rsid w:val="003D26C2"/>
    <w:rsid w:val="003D2826"/>
    <w:rsid w:val="003D3D7D"/>
    <w:rsid w:val="003E0913"/>
    <w:rsid w:val="003E0C66"/>
    <w:rsid w:val="003F0F19"/>
    <w:rsid w:val="003F20F7"/>
    <w:rsid w:val="00402D51"/>
    <w:rsid w:val="0040462D"/>
    <w:rsid w:val="00405230"/>
    <w:rsid w:val="00410885"/>
    <w:rsid w:val="00414D31"/>
    <w:rsid w:val="00414E57"/>
    <w:rsid w:val="00417618"/>
    <w:rsid w:val="00417805"/>
    <w:rsid w:val="0042106B"/>
    <w:rsid w:val="0042338F"/>
    <w:rsid w:val="00423B39"/>
    <w:rsid w:val="00423B5E"/>
    <w:rsid w:val="00425B82"/>
    <w:rsid w:val="00427CBE"/>
    <w:rsid w:val="00430C8F"/>
    <w:rsid w:val="0043108E"/>
    <w:rsid w:val="00437B03"/>
    <w:rsid w:val="004406DD"/>
    <w:rsid w:val="00443C01"/>
    <w:rsid w:val="00444253"/>
    <w:rsid w:val="00445EE6"/>
    <w:rsid w:val="0045320D"/>
    <w:rsid w:val="0045479C"/>
    <w:rsid w:val="004559E2"/>
    <w:rsid w:val="00460937"/>
    <w:rsid w:val="00460962"/>
    <w:rsid w:val="00462289"/>
    <w:rsid w:val="004640A0"/>
    <w:rsid w:val="00470F18"/>
    <w:rsid w:val="00471FED"/>
    <w:rsid w:val="00473710"/>
    <w:rsid w:val="00474E56"/>
    <w:rsid w:val="0047680B"/>
    <w:rsid w:val="004769BB"/>
    <w:rsid w:val="004839C0"/>
    <w:rsid w:val="00483E16"/>
    <w:rsid w:val="00484324"/>
    <w:rsid w:val="004849A3"/>
    <w:rsid w:val="00485B79"/>
    <w:rsid w:val="00486BC3"/>
    <w:rsid w:val="004904B9"/>
    <w:rsid w:val="00492395"/>
    <w:rsid w:val="00497843"/>
    <w:rsid w:val="004A34D4"/>
    <w:rsid w:val="004A41D8"/>
    <w:rsid w:val="004A4967"/>
    <w:rsid w:val="004A569B"/>
    <w:rsid w:val="004A76F8"/>
    <w:rsid w:val="004B43B4"/>
    <w:rsid w:val="004B6045"/>
    <w:rsid w:val="004C423C"/>
    <w:rsid w:val="004C7805"/>
    <w:rsid w:val="004D078C"/>
    <w:rsid w:val="004D43F7"/>
    <w:rsid w:val="004D551B"/>
    <w:rsid w:val="004D570E"/>
    <w:rsid w:val="004D60C5"/>
    <w:rsid w:val="004D7292"/>
    <w:rsid w:val="004E3DF5"/>
    <w:rsid w:val="004E55F5"/>
    <w:rsid w:val="004E7F40"/>
    <w:rsid w:val="004F0F4A"/>
    <w:rsid w:val="004F326B"/>
    <w:rsid w:val="004F58BA"/>
    <w:rsid w:val="00501BEA"/>
    <w:rsid w:val="00504F41"/>
    <w:rsid w:val="00504F76"/>
    <w:rsid w:val="00512BCE"/>
    <w:rsid w:val="0051337F"/>
    <w:rsid w:val="00515096"/>
    <w:rsid w:val="0053162D"/>
    <w:rsid w:val="00537A55"/>
    <w:rsid w:val="00541109"/>
    <w:rsid w:val="0054226C"/>
    <w:rsid w:val="005526C7"/>
    <w:rsid w:val="0055599A"/>
    <w:rsid w:val="00555D77"/>
    <w:rsid w:val="00556B2C"/>
    <w:rsid w:val="00560165"/>
    <w:rsid w:val="00560210"/>
    <w:rsid w:val="0056075E"/>
    <w:rsid w:val="00560DFB"/>
    <w:rsid w:val="00566DF9"/>
    <w:rsid w:val="00570664"/>
    <w:rsid w:val="00572FB4"/>
    <w:rsid w:val="00574468"/>
    <w:rsid w:val="005757CD"/>
    <w:rsid w:val="005815D2"/>
    <w:rsid w:val="00591EB2"/>
    <w:rsid w:val="00593F06"/>
    <w:rsid w:val="0059576C"/>
    <w:rsid w:val="0059784F"/>
    <w:rsid w:val="005A4012"/>
    <w:rsid w:val="005A4A30"/>
    <w:rsid w:val="005A54CA"/>
    <w:rsid w:val="005A7C1A"/>
    <w:rsid w:val="005B0A7D"/>
    <w:rsid w:val="005B2E8B"/>
    <w:rsid w:val="005B6C99"/>
    <w:rsid w:val="005C0E66"/>
    <w:rsid w:val="005C5304"/>
    <w:rsid w:val="005C64A0"/>
    <w:rsid w:val="005D0029"/>
    <w:rsid w:val="005D3691"/>
    <w:rsid w:val="005D42AE"/>
    <w:rsid w:val="005D5A8F"/>
    <w:rsid w:val="005D5DEB"/>
    <w:rsid w:val="005E2499"/>
    <w:rsid w:val="005F5A50"/>
    <w:rsid w:val="00600964"/>
    <w:rsid w:val="006048DD"/>
    <w:rsid w:val="00606AAC"/>
    <w:rsid w:val="00613547"/>
    <w:rsid w:val="00614F87"/>
    <w:rsid w:val="006159D3"/>
    <w:rsid w:val="006161D8"/>
    <w:rsid w:val="00617FCA"/>
    <w:rsid w:val="0062661A"/>
    <w:rsid w:val="0063242C"/>
    <w:rsid w:val="0063254F"/>
    <w:rsid w:val="0063525F"/>
    <w:rsid w:val="00650D89"/>
    <w:rsid w:val="006517C9"/>
    <w:rsid w:val="006529DD"/>
    <w:rsid w:val="00665FB9"/>
    <w:rsid w:val="006703D0"/>
    <w:rsid w:val="006710C4"/>
    <w:rsid w:val="006761C7"/>
    <w:rsid w:val="00677B80"/>
    <w:rsid w:val="00683DD8"/>
    <w:rsid w:val="00684AA2"/>
    <w:rsid w:val="00686ABF"/>
    <w:rsid w:val="00686AE6"/>
    <w:rsid w:val="0069026B"/>
    <w:rsid w:val="0069297B"/>
    <w:rsid w:val="00696D0B"/>
    <w:rsid w:val="006A28C2"/>
    <w:rsid w:val="006A7A40"/>
    <w:rsid w:val="006B2F4E"/>
    <w:rsid w:val="006B566D"/>
    <w:rsid w:val="006B66B9"/>
    <w:rsid w:val="006B731F"/>
    <w:rsid w:val="006C1558"/>
    <w:rsid w:val="006C3672"/>
    <w:rsid w:val="006D4F2B"/>
    <w:rsid w:val="006D6E76"/>
    <w:rsid w:val="006E07A9"/>
    <w:rsid w:val="006E0E1D"/>
    <w:rsid w:val="006E252E"/>
    <w:rsid w:val="006E2C06"/>
    <w:rsid w:val="006E3F43"/>
    <w:rsid w:val="006E4F8E"/>
    <w:rsid w:val="006E69F3"/>
    <w:rsid w:val="006F2F23"/>
    <w:rsid w:val="006F6053"/>
    <w:rsid w:val="007003DE"/>
    <w:rsid w:val="00701088"/>
    <w:rsid w:val="007026BF"/>
    <w:rsid w:val="0070475F"/>
    <w:rsid w:val="00706D8B"/>
    <w:rsid w:val="00707122"/>
    <w:rsid w:val="00707C17"/>
    <w:rsid w:val="00707C99"/>
    <w:rsid w:val="00711F29"/>
    <w:rsid w:val="0071266C"/>
    <w:rsid w:val="00712C72"/>
    <w:rsid w:val="00714421"/>
    <w:rsid w:val="00715DED"/>
    <w:rsid w:val="00717828"/>
    <w:rsid w:val="00720E1A"/>
    <w:rsid w:val="00724DE3"/>
    <w:rsid w:val="007252D4"/>
    <w:rsid w:val="0072575E"/>
    <w:rsid w:val="00726486"/>
    <w:rsid w:val="00727CD9"/>
    <w:rsid w:val="00732535"/>
    <w:rsid w:val="00736C62"/>
    <w:rsid w:val="00737C12"/>
    <w:rsid w:val="0074387F"/>
    <w:rsid w:val="00750BF4"/>
    <w:rsid w:val="00752BF2"/>
    <w:rsid w:val="00763CF8"/>
    <w:rsid w:val="007706E1"/>
    <w:rsid w:val="0077287D"/>
    <w:rsid w:val="00776511"/>
    <w:rsid w:val="00777FF4"/>
    <w:rsid w:val="00780193"/>
    <w:rsid w:val="00791C53"/>
    <w:rsid w:val="00792E25"/>
    <w:rsid w:val="00793CCE"/>
    <w:rsid w:val="0079413F"/>
    <w:rsid w:val="00795CE9"/>
    <w:rsid w:val="00796DDE"/>
    <w:rsid w:val="007A0CAE"/>
    <w:rsid w:val="007A2A91"/>
    <w:rsid w:val="007A4DBA"/>
    <w:rsid w:val="007A591F"/>
    <w:rsid w:val="007A64E9"/>
    <w:rsid w:val="007A7DA5"/>
    <w:rsid w:val="007B49FE"/>
    <w:rsid w:val="007D14F6"/>
    <w:rsid w:val="007D2CD8"/>
    <w:rsid w:val="007D647F"/>
    <w:rsid w:val="007D70C3"/>
    <w:rsid w:val="007E2F80"/>
    <w:rsid w:val="007F2B25"/>
    <w:rsid w:val="00802FCF"/>
    <w:rsid w:val="00805526"/>
    <w:rsid w:val="0081611D"/>
    <w:rsid w:val="008161E2"/>
    <w:rsid w:val="00817933"/>
    <w:rsid w:val="00820BDA"/>
    <w:rsid w:val="00831A16"/>
    <w:rsid w:val="00834810"/>
    <w:rsid w:val="00835736"/>
    <w:rsid w:val="00840B9A"/>
    <w:rsid w:val="008425A9"/>
    <w:rsid w:val="00843435"/>
    <w:rsid w:val="0084417B"/>
    <w:rsid w:val="00845B7D"/>
    <w:rsid w:val="00845DFC"/>
    <w:rsid w:val="008610F7"/>
    <w:rsid w:val="00865E77"/>
    <w:rsid w:val="00865EA5"/>
    <w:rsid w:val="00866F1B"/>
    <w:rsid w:val="0087155F"/>
    <w:rsid w:val="00873353"/>
    <w:rsid w:val="008737BE"/>
    <w:rsid w:val="008810E7"/>
    <w:rsid w:val="00882A27"/>
    <w:rsid w:val="00885811"/>
    <w:rsid w:val="0089114A"/>
    <w:rsid w:val="0089525D"/>
    <w:rsid w:val="0089647E"/>
    <w:rsid w:val="008A2C94"/>
    <w:rsid w:val="008A306E"/>
    <w:rsid w:val="008A4857"/>
    <w:rsid w:val="008A4E5C"/>
    <w:rsid w:val="008A71FF"/>
    <w:rsid w:val="008B0350"/>
    <w:rsid w:val="008B2727"/>
    <w:rsid w:val="008C02E7"/>
    <w:rsid w:val="008C3637"/>
    <w:rsid w:val="008C4A40"/>
    <w:rsid w:val="008C5202"/>
    <w:rsid w:val="008C5DC7"/>
    <w:rsid w:val="008C78A9"/>
    <w:rsid w:val="008D17A8"/>
    <w:rsid w:val="008E4265"/>
    <w:rsid w:val="00901068"/>
    <w:rsid w:val="00905F5A"/>
    <w:rsid w:val="00915374"/>
    <w:rsid w:val="00916189"/>
    <w:rsid w:val="00925470"/>
    <w:rsid w:val="00937E7C"/>
    <w:rsid w:val="00944C0E"/>
    <w:rsid w:val="00945D65"/>
    <w:rsid w:val="00946770"/>
    <w:rsid w:val="009524D9"/>
    <w:rsid w:val="009530DA"/>
    <w:rsid w:val="009550A9"/>
    <w:rsid w:val="009551DF"/>
    <w:rsid w:val="009630D7"/>
    <w:rsid w:val="0096414A"/>
    <w:rsid w:val="009647C4"/>
    <w:rsid w:val="0096666B"/>
    <w:rsid w:val="00976A14"/>
    <w:rsid w:val="009806FD"/>
    <w:rsid w:val="00980DED"/>
    <w:rsid w:val="0098277D"/>
    <w:rsid w:val="00982B92"/>
    <w:rsid w:val="009878DD"/>
    <w:rsid w:val="00992E89"/>
    <w:rsid w:val="0099379C"/>
    <w:rsid w:val="009959BB"/>
    <w:rsid w:val="00996F55"/>
    <w:rsid w:val="009A215E"/>
    <w:rsid w:val="009B0B4A"/>
    <w:rsid w:val="009B462F"/>
    <w:rsid w:val="009B572E"/>
    <w:rsid w:val="009C33C0"/>
    <w:rsid w:val="009C677C"/>
    <w:rsid w:val="009C6B48"/>
    <w:rsid w:val="009D1469"/>
    <w:rsid w:val="009D5D79"/>
    <w:rsid w:val="009D6607"/>
    <w:rsid w:val="009E1965"/>
    <w:rsid w:val="009E1D24"/>
    <w:rsid w:val="009E2F86"/>
    <w:rsid w:val="009E3377"/>
    <w:rsid w:val="009E4B8C"/>
    <w:rsid w:val="009E5119"/>
    <w:rsid w:val="009E62F1"/>
    <w:rsid w:val="009F00D2"/>
    <w:rsid w:val="009F09D3"/>
    <w:rsid w:val="009F0DE1"/>
    <w:rsid w:val="009F6541"/>
    <w:rsid w:val="00A011CD"/>
    <w:rsid w:val="00A02F85"/>
    <w:rsid w:val="00A036A2"/>
    <w:rsid w:val="00A0516A"/>
    <w:rsid w:val="00A0742A"/>
    <w:rsid w:val="00A1041A"/>
    <w:rsid w:val="00A11430"/>
    <w:rsid w:val="00A11DB1"/>
    <w:rsid w:val="00A14085"/>
    <w:rsid w:val="00A17396"/>
    <w:rsid w:val="00A25CA9"/>
    <w:rsid w:val="00A32F24"/>
    <w:rsid w:val="00A36488"/>
    <w:rsid w:val="00A40433"/>
    <w:rsid w:val="00A4582A"/>
    <w:rsid w:val="00A47DFE"/>
    <w:rsid w:val="00A50202"/>
    <w:rsid w:val="00A520C3"/>
    <w:rsid w:val="00A549B7"/>
    <w:rsid w:val="00A55E8E"/>
    <w:rsid w:val="00A6164B"/>
    <w:rsid w:val="00A63284"/>
    <w:rsid w:val="00A81706"/>
    <w:rsid w:val="00A82252"/>
    <w:rsid w:val="00A84A3B"/>
    <w:rsid w:val="00A84B14"/>
    <w:rsid w:val="00A86040"/>
    <w:rsid w:val="00A95E84"/>
    <w:rsid w:val="00AA46DB"/>
    <w:rsid w:val="00AB2075"/>
    <w:rsid w:val="00AB417D"/>
    <w:rsid w:val="00AB58C5"/>
    <w:rsid w:val="00AC2C58"/>
    <w:rsid w:val="00AC3987"/>
    <w:rsid w:val="00AC3FD4"/>
    <w:rsid w:val="00AC62E5"/>
    <w:rsid w:val="00AD0992"/>
    <w:rsid w:val="00AD7C99"/>
    <w:rsid w:val="00AE1EAB"/>
    <w:rsid w:val="00AE2D70"/>
    <w:rsid w:val="00AE46EF"/>
    <w:rsid w:val="00AE5322"/>
    <w:rsid w:val="00AE5A97"/>
    <w:rsid w:val="00AF1248"/>
    <w:rsid w:val="00AF350E"/>
    <w:rsid w:val="00AF36C7"/>
    <w:rsid w:val="00AF4A9B"/>
    <w:rsid w:val="00AF7F9E"/>
    <w:rsid w:val="00B0054B"/>
    <w:rsid w:val="00B0319A"/>
    <w:rsid w:val="00B05D81"/>
    <w:rsid w:val="00B06F12"/>
    <w:rsid w:val="00B0714E"/>
    <w:rsid w:val="00B122B3"/>
    <w:rsid w:val="00B14E0C"/>
    <w:rsid w:val="00B2241F"/>
    <w:rsid w:val="00B25BE8"/>
    <w:rsid w:val="00B25F09"/>
    <w:rsid w:val="00B32273"/>
    <w:rsid w:val="00B33840"/>
    <w:rsid w:val="00B35BDD"/>
    <w:rsid w:val="00B363B8"/>
    <w:rsid w:val="00B363E3"/>
    <w:rsid w:val="00B40196"/>
    <w:rsid w:val="00B47687"/>
    <w:rsid w:val="00B5163F"/>
    <w:rsid w:val="00B520FC"/>
    <w:rsid w:val="00B523C0"/>
    <w:rsid w:val="00B53D9B"/>
    <w:rsid w:val="00B60075"/>
    <w:rsid w:val="00B62A18"/>
    <w:rsid w:val="00B6648F"/>
    <w:rsid w:val="00B71120"/>
    <w:rsid w:val="00B77A37"/>
    <w:rsid w:val="00B77CAF"/>
    <w:rsid w:val="00B8564E"/>
    <w:rsid w:val="00B8796F"/>
    <w:rsid w:val="00B90AE2"/>
    <w:rsid w:val="00B94BFB"/>
    <w:rsid w:val="00B97CCD"/>
    <w:rsid w:val="00BA284C"/>
    <w:rsid w:val="00BA3A77"/>
    <w:rsid w:val="00BA40B7"/>
    <w:rsid w:val="00BA55C6"/>
    <w:rsid w:val="00BA646C"/>
    <w:rsid w:val="00BB424D"/>
    <w:rsid w:val="00BC136F"/>
    <w:rsid w:val="00BC7D60"/>
    <w:rsid w:val="00BD0965"/>
    <w:rsid w:val="00BE1B6F"/>
    <w:rsid w:val="00BE3D0F"/>
    <w:rsid w:val="00BE5E82"/>
    <w:rsid w:val="00BE7D7A"/>
    <w:rsid w:val="00BF1C16"/>
    <w:rsid w:val="00BF47E3"/>
    <w:rsid w:val="00BF5DC4"/>
    <w:rsid w:val="00C038A3"/>
    <w:rsid w:val="00C06438"/>
    <w:rsid w:val="00C07B4E"/>
    <w:rsid w:val="00C07BBE"/>
    <w:rsid w:val="00C10C83"/>
    <w:rsid w:val="00C118F5"/>
    <w:rsid w:val="00C13B60"/>
    <w:rsid w:val="00C15250"/>
    <w:rsid w:val="00C16AF7"/>
    <w:rsid w:val="00C274F1"/>
    <w:rsid w:val="00C31333"/>
    <w:rsid w:val="00C31375"/>
    <w:rsid w:val="00C32BB9"/>
    <w:rsid w:val="00C35761"/>
    <w:rsid w:val="00C40ACD"/>
    <w:rsid w:val="00C4241A"/>
    <w:rsid w:val="00C445CC"/>
    <w:rsid w:val="00C45DFA"/>
    <w:rsid w:val="00C46E42"/>
    <w:rsid w:val="00C50E6F"/>
    <w:rsid w:val="00C51FAA"/>
    <w:rsid w:val="00C5396C"/>
    <w:rsid w:val="00C631EC"/>
    <w:rsid w:val="00C6359B"/>
    <w:rsid w:val="00C64212"/>
    <w:rsid w:val="00C668DC"/>
    <w:rsid w:val="00C70493"/>
    <w:rsid w:val="00C7461E"/>
    <w:rsid w:val="00C80C68"/>
    <w:rsid w:val="00C83866"/>
    <w:rsid w:val="00C85800"/>
    <w:rsid w:val="00C95A3C"/>
    <w:rsid w:val="00CA4F36"/>
    <w:rsid w:val="00CA7407"/>
    <w:rsid w:val="00CB37FD"/>
    <w:rsid w:val="00CB38C6"/>
    <w:rsid w:val="00CB41B9"/>
    <w:rsid w:val="00CB72DB"/>
    <w:rsid w:val="00CC52A5"/>
    <w:rsid w:val="00CD2FFF"/>
    <w:rsid w:val="00CD42E4"/>
    <w:rsid w:val="00CE33E6"/>
    <w:rsid w:val="00CF06AB"/>
    <w:rsid w:val="00CF3E2E"/>
    <w:rsid w:val="00CF54DC"/>
    <w:rsid w:val="00D00BF9"/>
    <w:rsid w:val="00D0167A"/>
    <w:rsid w:val="00D018C7"/>
    <w:rsid w:val="00D04D76"/>
    <w:rsid w:val="00D04F35"/>
    <w:rsid w:val="00D0557E"/>
    <w:rsid w:val="00D05609"/>
    <w:rsid w:val="00D06D71"/>
    <w:rsid w:val="00D07DB9"/>
    <w:rsid w:val="00D10801"/>
    <w:rsid w:val="00D11AD3"/>
    <w:rsid w:val="00D126E6"/>
    <w:rsid w:val="00D12A52"/>
    <w:rsid w:val="00D13B73"/>
    <w:rsid w:val="00D13C8C"/>
    <w:rsid w:val="00D22DD3"/>
    <w:rsid w:val="00D23D30"/>
    <w:rsid w:val="00D26140"/>
    <w:rsid w:val="00D265A3"/>
    <w:rsid w:val="00D2797B"/>
    <w:rsid w:val="00D31D1F"/>
    <w:rsid w:val="00D31FF7"/>
    <w:rsid w:val="00D33D0C"/>
    <w:rsid w:val="00D3412D"/>
    <w:rsid w:val="00D34AE0"/>
    <w:rsid w:val="00D40824"/>
    <w:rsid w:val="00D41C01"/>
    <w:rsid w:val="00D43C2B"/>
    <w:rsid w:val="00D50454"/>
    <w:rsid w:val="00D5211C"/>
    <w:rsid w:val="00D521F2"/>
    <w:rsid w:val="00D57298"/>
    <w:rsid w:val="00D604C7"/>
    <w:rsid w:val="00D741DC"/>
    <w:rsid w:val="00D80CF9"/>
    <w:rsid w:val="00D87876"/>
    <w:rsid w:val="00D92F5F"/>
    <w:rsid w:val="00D95E0D"/>
    <w:rsid w:val="00D95FE0"/>
    <w:rsid w:val="00D96CFC"/>
    <w:rsid w:val="00DA4FEF"/>
    <w:rsid w:val="00DB2910"/>
    <w:rsid w:val="00DB4619"/>
    <w:rsid w:val="00DB46C6"/>
    <w:rsid w:val="00DB681B"/>
    <w:rsid w:val="00DB77F0"/>
    <w:rsid w:val="00DD11CD"/>
    <w:rsid w:val="00DD20AE"/>
    <w:rsid w:val="00DD366D"/>
    <w:rsid w:val="00DD5AC5"/>
    <w:rsid w:val="00DE4EE3"/>
    <w:rsid w:val="00DE52D0"/>
    <w:rsid w:val="00DE5830"/>
    <w:rsid w:val="00E04CC9"/>
    <w:rsid w:val="00E0552E"/>
    <w:rsid w:val="00E0791B"/>
    <w:rsid w:val="00E12015"/>
    <w:rsid w:val="00E134EA"/>
    <w:rsid w:val="00E16AE7"/>
    <w:rsid w:val="00E20CC8"/>
    <w:rsid w:val="00E21C0B"/>
    <w:rsid w:val="00E22B28"/>
    <w:rsid w:val="00E33FB3"/>
    <w:rsid w:val="00E35F20"/>
    <w:rsid w:val="00E4030B"/>
    <w:rsid w:val="00E4061F"/>
    <w:rsid w:val="00E473EC"/>
    <w:rsid w:val="00E47D6F"/>
    <w:rsid w:val="00E54459"/>
    <w:rsid w:val="00E6183F"/>
    <w:rsid w:val="00E629AA"/>
    <w:rsid w:val="00E73B93"/>
    <w:rsid w:val="00E74BA1"/>
    <w:rsid w:val="00E7531C"/>
    <w:rsid w:val="00E8266D"/>
    <w:rsid w:val="00E931F0"/>
    <w:rsid w:val="00E95618"/>
    <w:rsid w:val="00E95BB9"/>
    <w:rsid w:val="00E974FF"/>
    <w:rsid w:val="00EA0C24"/>
    <w:rsid w:val="00EA3C81"/>
    <w:rsid w:val="00EB0362"/>
    <w:rsid w:val="00EB0708"/>
    <w:rsid w:val="00EB138C"/>
    <w:rsid w:val="00EB4C0B"/>
    <w:rsid w:val="00EB58F7"/>
    <w:rsid w:val="00EC071A"/>
    <w:rsid w:val="00EC13AE"/>
    <w:rsid w:val="00EC3971"/>
    <w:rsid w:val="00EC3CF8"/>
    <w:rsid w:val="00EC5B52"/>
    <w:rsid w:val="00ED5327"/>
    <w:rsid w:val="00EE0183"/>
    <w:rsid w:val="00EE0E32"/>
    <w:rsid w:val="00EE1BAF"/>
    <w:rsid w:val="00EE5C48"/>
    <w:rsid w:val="00EE7D03"/>
    <w:rsid w:val="00EE7D0B"/>
    <w:rsid w:val="00EF057C"/>
    <w:rsid w:val="00EF3738"/>
    <w:rsid w:val="00EF56D3"/>
    <w:rsid w:val="00F01049"/>
    <w:rsid w:val="00F05169"/>
    <w:rsid w:val="00F0644E"/>
    <w:rsid w:val="00F07008"/>
    <w:rsid w:val="00F07039"/>
    <w:rsid w:val="00F1473C"/>
    <w:rsid w:val="00F14CB3"/>
    <w:rsid w:val="00F2308A"/>
    <w:rsid w:val="00F248D0"/>
    <w:rsid w:val="00F27234"/>
    <w:rsid w:val="00F40694"/>
    <w:rsid w:val="00F40D74"/>
    <w:rsid w:val="00F42523"/>
    <w:rsid w:val="00F56B6A"/>
    <w:rsid w:val="00F65190"/>
    <w:rsid w:val="00F679BE"/>
    <w:rsid w:val="00F72AEF"/>
    <w:rsid w:val="00F773EC"/>
    <w:rsid w:val="00F80673"/>
    <w:rsid w:val="00F82183"/>
    <w:rsid w:val="00F8326F"/>
    <w:rsid w:val="00F836F0"/>
    <w:rsid w:val="00F868CA"/>
    <w:rsid w:val="00F90390"/>
    <w:rsid w:val="00F91704"/>
    <w:rsid w:val="00F93FEE"/>
    <w:rsid w:val="00F96A91"/>
    <w:rsid w:val="00FA1DD2"/>
    <w:rsid w:val="00FA44FF"/>
    <w:rsid w:val="00FB25CD"/>
    <w:rsid w:val="00FB5309"/>
    <w:rsid w:val="00FB643D"/>
    <w:rsid w:val="00FC21ED"/>
    <w:rsid w:val="00FC618C"/>
    <w:rsid w:val="00FD2CB5"/>
    <w:rsid w:val="00FE21A9"/>
    <w:rsid w:val="00FE605B"/>
    <w:rsid w:val="00FF058D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F0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6703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F0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6703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BB55E-5621-4779-8316-DCDDE9429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2763</Words>
  <Characters>15754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6</cp:revision>
  <cp:lastPrinted>2015-03-24T14:21:00Z</cp:lastPrinted>
  <dcterms:created xsi:type="dcterms:W3CDTF">2015-03-24T14:09:00Z</dcterms:created>
  <dcterms:modified xsi:type="dcterms:W3CDTF">2015-05-22T11:44:00Z</dcterms:modified>
</cp:coreProperties>
</file>